
<file path=[Content_Types].xml><?xml version="1.0" encoding="utf-8"?>
<Types xmlns="http://schemas.openxmlformats.org/package/2006/content-types">
  <Default ContentType="image/jpeg" Extension="jpeg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0" w:line="240" w:lineRule="auto"/>
        <w:ind w:firstLine="0" w:left="-284"/>
        <w:jc w:val="center"/>
        <w:rPr>
          <w:rFonts w:ascii="Times New Roman" w:hAnsi="Times New Roman"/>
          <w:color w:val="111111"/>
          <w:sz w:val="33"/>
        </w:rPr>
      </w:pP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-758190</wp:posOffset>
            </wp:positionH>
            <wp:positionV relativeFrom="paragraph">
              <wp:posOffset>-215265</wp:posOffset>
            </wp:positionV>
            <wp:extent cx="3546764" cy="2438400"/>
            <wp:wrapNone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1" r:link=""/>
                    <a:srcRect b="0" l="0" r="0" t="0"/>
                    <a:stretch/>
                  </pic:blipFill>
                  <pic:spPr>
                    <a:xfrm rot="0">
                      <a:ext cx="3546764" cy="24384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2000000">
      <w:pPr>
        <w:pStyle w:val="Style_1"/>
      </w:pPr>
    </w:p>
    <w:p w14:paraId="03000000">
      <w:pPr>
        <w:pStyle w:val="Style_2"/>
        <w:ind w:firstLine="120"/>
        <w:jc w:val="right"/>
        <w:rPr>
          <w:rStyle w:val="Style_3_ch"/>
          <w:rFonts w:ascii="Arial Black" w:hAnsi="Arial Black"/>
        </w:rPr>
      </w:pPr>
      <w:r>
        <w:rPr>
          <w:rStyle w:val="Style_3_ch"/>
          <w:rFonts w:ascii="Arial Black" w:hAnsi="Arial Black"/>
          <w:b w:val="1"/>
        </w:rPr>
        <w:t>ПАМЯТКА</w:t>
      </w:r>
      <w:r>
        <w:rPr>
          <w:rStyle w:val="Style_3_ch"/>
          <w:rFonts w:ascii="Arial Black" w:hAnsi="Arial Black"/>
        </w:rPr>
        <w:t>:</w:t>
      </w:r>
    </w:p>
    <w:p w14:paraId="04000000">
      <w:pPr>
        <w:pStyle w:val="Style_2"/>
        <w:ind w:firstLine="120"/>
        <w:jc w:val="right"/>
        <w:rPr>
          <w:rFonts w:ascii="Arial Black" w:hAnsi="Arial Black"/>
          <w:caps w:val="1"/>
          <w:color w:val="000000"/>
          <w:sz w:val="50"/>
        </w:rPr>
      </w:pPr>
      <w:r>
        <w:rPr>
          <w:rStyle w:val="Style_3_ch"/>
          <w:rFonts w:ascii="Arial Black" w:hAnsi="Arial Black"/>
          <w:caps w:val="1"/>
        </w:rPr>
        <w:t>И</w:t>
      </w:r>
      <w:r>
        <w:rPr>
          <w:rStyle w:val="Style_3_ch"/>
          <w:rFonts w:ascii="Arial Black" w:hAnsi="Arial Black"/>
          <w:caps w:val="1"/>
        </w:rPr>
        <w:t xml:space="preserve">нформационная </w:t>
      </w:r>
    </w:p>
    <w:p w14:paraId="05000000">
      <w:pPr>
        <w:pStyle w:val="Style_2"/>
        <w:ind w:firstLine="120"/>
        <w:jc w:val="right"/>
        <w:rPr>
          <w:rFonts w:ascii="Arial Black" w:hAnsi="Arial Black"/>
          <w:caps w:val="1"/>
          <w:color w:val="000000"/>
          <w:sz w:val="50"/>
        </w:rPr>
      </w:pPr>
      <w:r>
        <w:rPr>
          <w:rStyle w:val="Style_3_ch"/>
          <w:rFonts w:ascii="Arial Black" w:hAnsi="Arial Black"/>
          <w:caps w:val="1"/>
        </w:rPr>
        <w:t xml:space="preserve">безопасность </w:t>
      </w:r>
    </w:p>
    <w:p w14:paraId="06000000">
      <w:pPr>
        <w:spacing w:after="0" w:line="240" w:lineRule="auto"/>
        <w:ind/>
        <w:jc w:val="right"/>
        <w:rPr>
          <w:rFonts w:ascii="Arial Black" w:hAnsi="Arial Black"/>
          <w:caps w:val="1"/>
          <w:color w:val="111111"/>
          <w:sz w:val="33"/>
        </w:rPr>
      </w:pPr>
      <w:r>
        <w:rPr>
          <w:rStyle w:val="Style_3_ch"/>
          <w:rFonts w:ascii="Arial Black" w:hAnsi="Arial Black"/>
          <w:caps w:val="1"/>
        </w:rPr>
        <w:t>в сети Интернет</w:t>
      </w:r>
    </w:p>
    <w:p w14:paraId="07000000">
      <w:pPr>
        <w:spacing w:after="0" w:line="240" w:lineRule="auto"/>
        <w:ind/>
        <w:jc w:val="right"/>
        <w:rPr>
          <w:rFonts w:ascii="Arial Black" w:hAnsi="Arial Black"/>
          <w:color w:val="111111"/>
          <w:sz w:val="33"/>
        </w:rPr>
      </w:pPr>
    </w:p>
    <w:p w14:paraId="08000000">
      <w:pPr>
        <w:spacing w:after="0" w:line="240" w:lineRule="auto"/>
        <w:ind/>
        <w:jc w:val="right"/>
        <w:rPr>
          <w:rFonts w:ascii="Arial Black" w:hAnsi="Arial Black"/>
          <w:color w:val="111111"/>
          <w:sz w:val="33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  <w:r>
        <w:rPr>
          <w:rFonts w:ascii="Times New Roman" w:hAnsi="Times New Roman"/>
          <w:color w:val="111111"/>
          <w:sz w:val="33"/>
        </w:rPr>
        <w:drawing>
          <wp:inline>
            <wp:extent cx="6480175" cy="3401359"/>
            <wp:docPr id="4" name="Picture 4"/>
            <a:graphic>
              <a:graphicData uri="http://schemas.openxmlformats.org/drawingml/2006/picture">
                <pic:pic>
                  <pic:nvPicPr>
                    <pic:cNvPr id="3" name="Picture 3"/>
                    <pic:cNvPicPr preferRelativeResize="true"/>
                  </pic:nvPicPr>
                  <pic:blipFill>
                    <a:blip r:embed="rId2" r:link=""/>
                    <a:srcRect b="0" l="0" r="0" t="0"/>
                    <a:stretch/>
                  </pic:blipFill>
                  <pic:spPr>
                    <a:xfrm rot="0">
                      <a:ext cx="6480175" cy="340135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  <w:r>
        <w:rPr>
          <w:rFonts w:ascii="Times New Roman" w:hAnsi="Times New Roman"/>
          <w:color w:val="111111"/>
          <w:sz w:val="33"/>
        </w:rPr>
        <w:drawing>
          <wp:inline>
            <wp:extent cx="6480175" cy="2118360"/>
            <wp:docPr id="6" name="Picture 6"/>
            <a:graphic>
              <a:graphicData uri="http://schemas.openxmlformats.org/drawingml/2006/picture">
                <pic:pic>
                  <pic:nvPicPr>
                    <pic:cNvPr id="5" name="Picture 5"/>
                    <pic:cNvPicPr preferRelativeResize="true"/>
                  </pic:nvPicPr>
                  <pic:blipFill>
                    <a:blip r:embed="rId3" r:link=""/>
                    <a:srcRect b="0" l="0" r="0" t="0"/>
                    <a:stretch/>
                  </pic:blipFill>
                  <pic:spPr>
                    <a:xfrm rot="0">
                      <a:ext cx="6480175" cy="21183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0C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0D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0E000000">
      <w:pPr>
        <w:spacing w:after="0" w:line="240" w:lineRule="auto"/>
        <w:ind/>
        <w:jc w:val="center"/>
        <w:rPr>
          <w:rStyle w:val="Style_4_ch"/>
        </w:rPr>
      </w:pPr>
    </w:p>
    <w:p w14:paraId="0F000000">
      <w:pPr>
        <w:spacing w:after="0" w:line="240" w:lineRule="auto"/>
        <w:ind/>
        <w:jc w:val="center"/>
        <w:rPr>
          <w:rStyle w:val="Style_4_ch"/>
        </w:rPr>
      </w:pP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3702684</wp:posOffset>
            </wp:positionH>
            <wp:positionV relativeFrom="paragraph">
              <wp:posOffset>687070</wp:posOffset>
            </wp:positionV>
            <wp:extent cx="2781300" cy="664210"/>
            <wp:wrapNone/>
            <wp:docPr id="8" name="Picture 8"/>
            <a:graphic>
              <a:graphicData uri="http://schemas.openxmlformats.org/drawingml/2006/picture">
                <pic:pic>
                  <pic:nvPicPr>
                    <pic:cNvPr id="7" name="Picture 7"/>
                    <pic:cNvPicPr preferRelativeResize="true"/>
                  </pic:nvPicPr>
                  <pic:blipFill>
                    <a:blip r:embed="rId4" r:link=""/>
                    <a:srcRect b="2771" l="0" r="0" t="0"/>
                    <a:stretch/>
                  </pic:blipFill>
                  <pic:spPr>
                    <a:xfrm rot="0">
                      <a:ext cx="2781300" cy="66421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drawing>
          <wp:inline>
            <wp:extent cx="6480175" cy="664210"/>
            <wp:docPr id="10" name="Picture 10"/>
            <a:graphic>
              <a:graphicData uri="http://schemas.openxmlformats.org/drawingml/2006/picture">
                <pic:pic>
                  <pic:nvPicPr>
                    <pic:cNvPr id="9" name="Picture 9"/>
                    <pic:cNvPicPr preferRelativeResize="true"/>
                  </pic:nvPicPr>
                  <pic:blipFill>
                    <a:blip r:embed="" r:link=""/>
                    <a:stretch/>
                  </pic:blipFill>
                  <pic:spPr>
                    <a:xfrm rot="0">
                      <a:ext cx="6480175" cy="6642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0000000">
      <w:pPr>
        <w:spacing w:after="0" w:line="240" w:lineRule="auto"/>
        <w:ind/>
        <w:jc w:val="center"/>
        <w:rPr>
          <w:rStyle w:val="Style_4_ch"/>
        </w:rPr>
      </w:pPr>
    </w:p>
    <w:p w14:paraId="11000000">
      <w:pPr>
        <w:spacing w:after="0" w:line="240" w:lineRule="auto"/>
        <w:ind/>
        <w:jc w:val="center"/>
        <w:rPr>
          <w:rStyle w:val="Style_4_ch"/>
        </w:rPr>
      </w:pPr>
    </w:p>
    <w:p w14:paraId="12000000">
      <w:pPr>
        <w:spacing w:after="0" w:line="240" w:lineRule="auto"/>
        <w:ind/>
        <w:jc w:val="center"/>
        <w:rPr>
          <w:rStyle w:val="Style_4_ch"/>
        </w:rPr>
      </w:pPr>
    </w:p>
    <w:p w14:paraId="13000000">
      <w:pPr>
        <w:spacing w:after="0" w:line="240" w:lineRule="auto"/>
        <w:ind/>
        <w:jc w:val="center"/>
        <w:rPr>
          <w:rStyle w:val="Style_4_ch"/>
        </w:rPr>
      </w:pPr>
    </w:p>
    <w:p w14:paraId="14000000">
      <w:pPr>
        <w:spacing w:after="0" w:line="240" w:lineRule="auto"/>
        <w:ind/>
        <w:jc w:val="center"/>
        <w:rPr>
          <w:rStyle w:val="Style_4_ch"/>
        </w:rPr>
      </w:pPr>
    </w:p>
    <w:p w14:paraId="15000000">
      <w:pPr>
        <w:spacing w:after="0" w:line="240" w:lineRule="auto"/>
        <w:ind/>
        <w:jc w:val="center"/>
        <w:rPr>
          <w:rStyle w:val="Style_4_ch"/>
        </w:rPr>
      </w:pPr>
    </w:p>
    <w:p w14:paraId="16000000">
      <w:pPr>
        <w:spacing w:after="0" w:line="240" w:lineRule="auto"/>
        <w:ind w:firstLine="708"/>
        <w:jc w:val="both"/>
        <w:rPr>
          <w:rStyle w:val="Style_4_ch"/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Нельзя отрицать того факта, что информационно-телекоммуникационная сеть «Интернет» все теснее проникает в нашу с вами жизнь. Для одних он стал источником знаний, для других используется в работе, кто-то нашел с помощью Интернета друзей, а кто-то даже смог наладить свою личную жизнь. Большинству из нас достаточно сложно представить день без онлайн-общения с друзьями, про</w:t>
      </w:r>
      <w:r>
        <w:rPr>
          <w:rStyle w:val="Style_4_ch"/>
          <w:rFonts w:ascii="Times New Roman" w:hAnsi="Times New Roman"/>
          <w:sz w:val="28"/>
        </w:rPr>
        <w:t>смотра свежих новостей или новых роликов.</w:t>
      </w:r>
    </w:p>
    <w:p w14:paraId="17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Развитие в Российской Федерации, как и во всем мире, электронных технологий и телекоммуникационных сетей, всеобщая доступность в глобальной компьютерной сети Интернет различных информационных ресурсов способствовало появлению принципиально нового вида нарушения Закона – киберпреступности.</w:t>
      </w:r>
    </w:p>
    <w:p w14:paraId="18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Киберпреступность – незаконные действия, которые осуществляются людьми, использующими информационные технологии для преступных целей.</w:t>
      </w:r>
    </w:p>
    <w:p w14:paraId="19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Практика последних лет свидетельствует об увеличении числа таких преступлений. </w:t>
      </w:r>
    </w:p>
    <w:p w14:paraId="1A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Наиболее распространенными преступлениями в сфере компьютерной информации являются блокирование сайтов и локальных компьютерных сетей, незаконное копирование информации.</w:t>
      </w:r>
    </w:p>
    <w:p w14:paraId="1B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Ответственность за совершение компьютерных преступлений предусмотрена главой 28 Уголовного кодекса РФ, именуемой «Преступления в сфере компьютерной информации». Данная глава содержит три состава преступлений — ст. 272 (неправомерный доступ к компьютерной информации), ст. 273 (создание, использование и распространение вредоносных компьютерных программ), ст. 274 (нарушение правил эксплуатации средств хранения, обработки или передачи компьютерной информации и информационно-телекоммуникационных сетей). </w:t>
      </w:r>
    </w:p>
    <w:p w14:paraId="1C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Неправильное поведение в интернете может принести вред не только Вам, но также Вашим родным и близким.</w:t>
      </w:r>
    </w:p>
    <w:p w14:paraId="1D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1E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1F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20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21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23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24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25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26000000">
      <w:pPr>
        <w:spacing w:after="0" w:line="240" w:lineRule="auto"/>
        <w:ind w:firstLine="709"/>
        <w:jc w:val="both"/>
        <w:rPr>
          <w:rStyle w:val="Style_4_ch"/>
          <w:rFonts w:ascii="Times New Roman" w:hAnsi="Times New Roman"/>
          <w:sz w:val="28"/>
        </w:rPr>
      </w:pPr>
    </w:p>
    <w:p w14:paraId="27000000">
      <w:pPr>
        <w:spacing w:after="0" w:line="240" w:lineRule="auto"/>
        <w:ind w:firstLine="709"/>
        <w:jc w:val="both"/>
        <w:rPr>
          <w:rStyle w:val="Style_4_ch"/>
          <w:sz w:val="32"/>
        </w:rPr>
      </w:pPr>
    </w:p>
    <w:p w14:paraId="28000000">
      <w:pPr>
        <w:spacing w:after="0" w:line="240" w:lineRule="auto"/>
        <w:ind w:firstLine="709"/>
        <w:jc w:val="both"/>
        <w:rPr>
          <w:rStyle w:val="Style_4_ch"/>
          <w:sz w:val="32"/>
        </w:rPr>
      </w:pPr>
      <w: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374073</wp:posOffset>
                </wp:positionH>
                <wp:positionV relativeFrom="paragraph">
                  <wp:posOffset>-220980</wp:posOffset>
                </wp:positionV>
                <wp:extent cx="4779703" cy="478790"/>
                <wp:wrapNone/>
                <wp:docPr id="11" name="Picture 1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4779703" cy="478790"/>
                        </a:xfrm>
                        <a:prstGeom prst="roundRect">
                          <a:avLst/>
                        </a:prstGeom>
                        <a:solidFill>
                          <a:srgbClr val="00666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9000000">
                            <w:pPr>
                              <w:rPr>
                                <w:rFonts w:ascii="Arial Black" w:hAnsi="Arial Black"/>
                                <w:color w:themeColor="light1" w:val="FFFFFF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themeColor="light1" w:val="FFFFFF"/>
                                <w:sz w:val="40"/>
                              </w:rPr>
                              <w:t>ПЕРСОНАЛЬНЫЕ ДАННЫЕ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80174" cy="403200"/>
                <wp:wrapNone/>
                <wp:docPr id="12" name="Picture 1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6480174" cy="403200"/>
                        </a:xfrm>
                        <a:prstGeom prst="rect">
                          <a:avLst/>
                        </a:prstGeom>
                        <a:solidFill>
                          <a:srgbClr val="006666">
                            <a:alpha val="9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2A000000">
      <w:pPr>
        <w:spacing w:after="0" w:line="240" w:lineRule="auto"/>
        <w:ind w:firstLine="709"/>
        <w:jc w:val="both"/>
        <w:rPr>
          <w:rStyle w:val="Style_4_ch"/>
          <w:sz w:val="32"/>
        </w:rPr>
      </w:pPr>
    </w:p>
    <w:p w14:paraId="2B000000">
      <w:pPr>
        <w:spacing w:after="0" w:line="240" w:lineRule="auto"/>
        <w:ind w:firstLine="709"/>
        <w:jc w:val="both"/>
        <w:rPr>
          <w:rStyle w:val="Style_4_ch"/>
          <w:sz w:val="32"/>
        </w:rPr>
      </w:pPr>
    </w:p>
    <w:p w14:paraId="2C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Что такое персональные данные и почему они так важны? </w:t>
      </w:r>
    </w:p>
    <w:p w14:paraId="2D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Согласно Федеральному закону № 152-ФЗ «О персональных данных»: </w:t>
      </w:r>
    </w:p>
    <w:p w14:paraId="2E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Персональные данные </w:t>
      </w:r>
      <w:r>
        <w:rPr>
          <w:rFonts w:ascii="Times New Roman" w:hAnsi="Times New Roman"/>
          <w:i w:val="1"/>
          <w:color w:val="000000"/>
          <w:sz w:val="28"/>
        </w:rPr>
        <w:t>– любая информация, относящаяся к прямо или кос</w:t>
      </w:r>
      <w:r>
        <w:rPr>
          <w:rFonts w:ascii="Times New Roman" w:hAnsi="Times New Roman"/>
          <w:i w:val="1"/>
          <w:color w:val="000000"/>
          <w:sz w:val="28"/>
        </w:rPr>
        <w:t>венно определенному или определяемому физическому лицу (субъекту персональ</w:t>
      </w:r>
      <w:r>
        <w:rPr>
          <w:rFonts w:ascii="Times New Roman" w:hAnsi="Times New Roman"/>
          <w:i w:val="1"/>
          <w:color w:val="000000"/>
          <w:sz w:val="28"/>
        </w:rPr>
        <w:t xml:space="preserve">ных данных). </w:t>
      </w:r>
    </w:p>
    <w:p w14:paraId="2F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Т.е. персональные данные – это информация о конкретном человеке. Это те данные, которые позволяют нам узнать человека в толпе, идентифицировать и определить как конкретную личность. Таких идентифицирующих данных огром</w:t>
      </w:r>
      <w:r>
        <w:rPr>
          <w:rFonts w:ascii="Times New Roman" w:hAnsi="Times New Roman"/>
          <w:color w:val="000000"/>
          <w:sz w:val="28"/>
        </w:rPr>
        <w:t>ное множество, к ним относятся: фамилия, имя, отчество, дата рождения, место рождения, место жительства, номер телефона, адрес электронной почты, фото</w:t>
      </w:r>
      <w:r>
        <w:rPr>
          <w:rFonts w:ascii="Times New Roman" w:hAnsi="Times New Roman"/>
          <w:color w:val="000000"/>
          <w:sz w:val="28"/>
        </w:rPr>
        <w:t xml:space="preserve">графия, возраст и пр. </w:t>
      </w:r>
    </w:p>
    <w:p w14:paraId="30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Персональные данные не стоит путать с личными данными. Личные дан</w:t>
      </w:r>
      <w:r>
        <w:rPr>
          <w:rFonts w:ascii="Times New Roman" w:hAnsi="Times New Roman"/>
          <w:color w:val="000000"/>
          <w:sz w:val="28"/>
        </w:rPr>
        <w:t xml:space="preserve">ные – это вообще совокупность всех данных о пользователе в Сети. Например, данные о геолокации, статистика по наиболее посещаемым интернет-страницам, фотографии и т.д. </w:t>
      </w:r>
    </w:p>
    <w:p w14:paraId="31000000">
      <w:pPr>
        <w:spacing w:after="40" w:before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Кому нужны ваши персональные данные? </w:t>
      </w:r>
    </w:p>
    <w:p w14:paraId="32000000">
      <w:pPr>
        <w:spacing w:after="0" w:line="240" w:lineRule="auto"/>
        <w:ind w:firstLine="0" w:left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80% преступников берут информацию в соцсетях. </w:t>
      </w:r>
    </w:p>
    <w:p w14:paraId="33000000">
      <w:pPr>
        <w:spacing w:after="0" w:line="240" w:lineRule="auto"/>
        <w:ind w:firstLine="0" w:left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Личная информация используется для кражи паролей. </w:t>
      </w:r>
    </w:p>
    <w:p w14:paraId="34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Личная информация используется для совершения таких преступлений, как шантаж, вымогательство, оскорбление, клевета, киднеппинг, хищение. </w:t>
      </w:r>
    </w:p>
    <w:p w14:paraId="35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Операторы и иные лица, получившие доступ к персональным данным, обя</w:t>
      </w:r>
      <w:r>
        <w:rPr>
          <w:rFonts w:ascii="Times New Roman" w:hAnsi="Times New Roman"/>
          <w:color w:val="000000"/>
          <w:sz w:val="28"/>
        </w:rPr>
        <w:t xml:space="preserve">заны не раскрывать третьим лицам и не распространять персональные данные без согласия субъекта </w:t>
      </w:r>
      <w:r>
        <w:rPr>
          <w:rFonts w:ascii="Times New Roman" w:hAnsi="Times New Roman"/>
          <w:sz w:val="28"/>
        </w:rPr>
        <w:t>персональных данных, если иное не предусмотрено федераль</w:t>
      </w:r>
      <w:r>
        <w:rPr>
          <w:rFonts w:ascii="Times New Roman" w:hAnsi="Times New Roman"/>
          <w:sz w:val="28"/>
        </w:rPr>
        <w:t>ным законом.</w:t>
      </w:r>
    </w:p>
    <w:p w14:paraId="36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</w:t>
      </w:r>
    </w:p>
    <w:p w14:paraId="37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Обработка персональных данных допускается в следующих случаях:</w:t>
      </w:r>
    </w:p>
    <w:p w14:paraId="38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1) обработка персональных данных осуществляется с согласия субъекта персональных данных на обработку его персональных данных;</w:t>
      </w:r>
    </w:p>
    <w:p w14:paraId="39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2) обработка персональных данных необходима для достижения целей, предусмотренных международным договором Российской Федерации или за</w:t>
      </w:r>
      <w:r>
        <w:rPr>
          <w:rStyle w:val="Style_4_ch"/>
          <w:sz w:val="28"/>
        </w:rPr>
        <w:t>коном, для осуществления и выполнения возложенных законодательством Российской Федерации на оператора функций, полномочий и обязанностей;</w:t>
      </w:r>
    </w:p>
    <w:p w14:paraId="3A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5)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поручителем;</w:t>
      </w:r>
    </w:p>
    <w:p w14:paraId="3B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6) обработка персональных данных необходима для защиты жизни, здоровья или иных жизненно важных интересов субъекта персональных данных, если по</w:t>
      </w:r>
      <w:r>
        <w:rPr>
          <w:rStyle w:val="Style_4_ch"/>
          <w:sz w:val="28"/>
        </w:rPr>
        <w:t>лучение согласия субъекта персональных данных невозможно;</w:t>
      </w:r>
    </w:p>
    <w:p w14:paraId="3C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7) обработка персональных данных необходима для осуществления прав и законных интересов оператора или третьих лиц либо для достижения обществен</w:t>
      </w:r>
      <w:r>
        <w:rPr>
          <w:rStyle w:val="Style_4_ch"/>
          <w:sz w:val="28"/>
        </w:rPr>
        <w:t>но значимых целей при условии, что при этом не нарушаются права и свободы субъекта персональных данных;</w:t>
      </w:r>
    </w:p>
    <w:p w14:paraId="3D000000">
      <w:pPr>
        <w:spacing w:after="0" w:line="240" w:lineRule="auto"/>
        <w:ind w:firstLine="708"/>
        <w:jc w:val="both"/>
        <w:rPr>
          <w:rStyle w:val="Style_4_ch"/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11) осуществляется обработка персональных данных, подлежащих опубли</w:t>
      </w:r>
      <w:r>
        <w:rPr>
          <w:rStyle w:val="Style_4_ch"/>
          <w:rFonts w:ascii="Times New Roman" w:hAnsi="Times New Roman"/>
          <w:sz w:val="28"/>
        </w:rPr>
        <w:t>кованию или обязательному раскрытию в соответствии с федеральным законом.</w:t>
      </w:r>
    </w:p>
    <w:p w14:paraId="3E000000">
      <w:pPr>
        <w:pStyle w:val="Style_6"/>
        <w:spacing w:after="40" w:before="100"/>
        <w:ind w:firstLine="709"/>
        <w:jc w:val="both"/>
        <w:rPr>
          <w:color w:val="000000"/>
          <w:sz w:val="28"/>
        </w:rPr>
      </w:pPr>
      <w:r>
        <w:rPr>
          <w:rStyle w:val="Style_4_ch"/>
          <w:b w:val="1"/>
          <w:sz w:val="28"/>
        </w:rPr>
        <w:t>Как защитить свои персональные данные?</w:t>
      </w:r>
    </w:p>
    <w:p w14:paraId="3F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 xml:space="preserve">В абсолютном большинстве случаев мы сами указываем свои персональные данные при регистрации на сайтах, оформлении заказов в интернет-магазинах, заполнении профиля в социальных сетях или даже при составлении поискового запроса. </w:t>
      </w:r>
    </w:p>
    <w:p w14:paraId="40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Обратите внимание, продолжая регистрацию на любом сайте, вы соглашае</w:t>
      </w:r>
      <w:r>
        <w:rPr>
          <w:rStyle w:val="Style_4_ch"/>
          <w:sz w:val="28"/>
        </w:rPr>
        <w:t>тесь с пользовательским соглашением, ставя «галочку» при заполнении его полей. Обычно этого достаточно, чтобы разрешить владельцам сайта использовать вве</w:t>
      </w:r>
      <w:r>
        <w:rPr>
          <w:rStyle w:val="Style_4_ch"/>
          <w:sz w:val="28"/>
        </w:rPr>
        <w:t>денные вами данные при работе с его сервисами.</w:t>
      </w:r>
    </w:p>
    <w:p w14:paraId="41000000">
      <w:pPr>
        <w:spacing w:after="0" w:line="240" w:lineRule="auto"/>
        <w:ind w:firstLine="708"/>
        <w:jc w:val="both"/>
        <w:rPr>
          <w:rStyle w:val="Style_4_ch"/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Таким образом, пользуясь сайтом или услугой, вы соглашаетесь на передачу и хранение ваших данных, будь то дата рождения, номер мобильного телефона, переписка и любые другие данные личного характера. Взамен их обязуются хра</w:t>
      </w:r>
      <w:r>
        <w:rPr>
          <w:rStyle w:val="Style_4_ch"/>
          <w:rFonts w:ascii="Times New Roman" w:hAnsi="Times New Roman"/>
          <w:sz w:val="28"/>
        </w:rPr>
        <w:t>нить в конфиденциальности и ни в коем случае не разглашать третьим лицам. Однако на деле это не всегда так – далеко не всегда сторона, ответственная за хра</w:t>
      </w:r>
      <w:r>
        <w:rPr>
          <w:rStyle w:val="Style_4_ch"/>
          <w:rFonts w:ascii="Times New Roman" w:hAnsi="Times New Roman"/>
          <w:sz w:val="28"/>
        </w:rPr>
        <w:t>нение ваших персональных данных, добросовестно выполняет свои обязанности. Кроме того, никто не защищен от взлома баз данных, содержащих персональную информацию, или простых ошибок и человеческой опрометчивости. Например, регистрируясь или авторизуясь на сайте через социальную сеть, вы разрешаете сайту получить ваши личные данные, и точно неизвестно, как он будет ими поль</w:t>
      </w:r>
      <w:r>
        <w:rPr>
          <w:rStyle w:val="Style_4_ch"/>
          <w:rFonts w:ascii="Times New Roman" w:hAnsi="Times New Roman"/>
          <w:sz w:val="28"/>
        </w:rPr>
        <w:t>зоваться. Точно так же любой ваш звонок в магазин или салон автоматически вно</w:t>
      </w:r>
      <w:r>
        <w:rPr>
          <w:rStyle w:val="Style_4_ch"/>
          <w:rFonts w:ascii="Times New Roman" w:hAnsi="Times New Roman"/>
          <w:sz w:val="28"/>
        </w:rPr>
        <w:t>сит ваш номер в базу пользователей этой компании.</w:t>
      </w:r>
    </w:p>
    <w:p w14:paraId="42000000">
      <w:pPr>
        <w:spacing w:after="40" w:before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Следование нескольким простым советам во многом сократит угрозу незаконного использования ваших персональных данных: </w:t>
      </w:r>
    </w:p>
    <w:p w14:paraId="43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Ограничьте объем информации о себе, находящейся в Интернете. Удалите лишние фотографии, видео, адреса, номера телефонов, дату рожде</w:t>
      </w:r>
      <w:r>
        <w:rPr>
          <w:rFonts w:ascii="Times New Roman" w:hAnsi="Times New Roman"/>
          <w:color w:val="000000"/>
          <w:sz w:val="28"/>
        </w:rPr>
        <w:t>ния, сведения о родных и близких и иную личную информацию.</w:t>
      </w:r>
    </w:p>
    <w:p w14:paraId="44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Не отправляйте видео и фотографии людям, с которыми вы познакоми</w:t>
      </w:r>
      <w:r>
        <w:rPr>
          <w:rFonts w:ascii="Times New Roman" w:hAnsi="Times New Roman"/>
          <w:color w:val="000000"/>
          <w:sz w:val="28"/>
        </w:rPr>
        <w:t>лись в Интернете и не знаете их в реальной жизни.</w:t>
      </w:r>
    </w:p>
    <w:p w14:paraId="45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Отправляя кому-либо свои персональные данные или конфиденциаль</w:t>
      </w:r>
      <w:r>
        <w:rPr>
          <w:rFonts w:ascii="Times New Roman" w:hAnsi="Times New Roman"/>
          <w:color w:val="000000"/>
          <w:sz w:val="28"/>
        </w:rPr>
        <w:t>ную информацию, убедитесь в том, что адресат – действительно тот, за кого себя выдает.</w:t>
      </w:r>
    </w:p>
    <w:p w14:paraId="46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необходимости размещения объявления в Интернете воспользуй</w:t>
      </w:r>
      <w:r>
        <w:rPr>
          <w:rFonts w:ascii="Times New Roman" w:hAnsi="Times New Roman"/>
          <w:color w:val="000000"/>
          <w:sz w:val="28"/>
        </w:rPr>
        <w:t>тесь временной сим-картой и выдуманным именем. Можно также воспользо</w:t>
      </w:r>
      <w:r>
        <w:rPr>
          <w:rFonts w:ascii="Times New Roman" w:hAnsi="Times New Roman"/>
          <w:color w:val="000000"/>
          <w:sz w:val="28"/>
        </w:rPr>
        <w:t>ваться услугой «Второй номер», которую предоставляют некоторые операто</w:t>
      </w:r>
      <w:r>
        <w:rPr>
          <w:rFonts w:ascii="Times New Roman" w:hAnsi="Times New Roman"/>
          <w:color w:val="000000"/>
          <w:sz w:val="28"/>
        </w:rPr>
        <w:t>ры мобильной связи. Эта услуга позволяет подключить в «Личном кабинете» второй номер только на прием звонков и СМС. Звонить с него не получится.</w:t>
      </w:r>
    </w:p>
    <w:p w14:paraId="47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Используйте только сложные пароли, разные для разных учетных за</w:t>
      </w:r>
      <w:r>
        <w:rPr>
          <w:rFonts w:ascii="Times New Roman" w:hAnsi="Times New Roman"/>
          <w:color w:val="000000"/>
          <w:sz w:val="28"/>
        </w:rPr>
        <w:t xml:space="preserve">писей и сервисов. Пользователи, которые используют один и тот же пароль для всех сервисов, </w:t>
      </w:r>
      <w:r>
        <w:rPr>
          <w:rFonts w:ascii="Times New Roman" w:hAnsi="Times New Roman"/>
          <w:color w:val="000000"/>
          <w:sz w:val="28"/>
        </w:rPr>
        <w:t>при компрометации хотя бы одного из сервисов могут потерять доступ ко всем своим учетным записям. Повторное использование паролей категорически запрещено.</w:t>
      </w:r>
    </w:p>
    <w:p w14:paraId="48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Регулярно меняйте пароли, желательно не реже раза в месяц.</w:t>
      </w:r>
    </w:p>
    <w:p w14:paraId="49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возможности используйте двухфакторную авторизацию – это ме</w:t>
      </w:r>
      <w:r>
        <w:rPr>
          <w:rFonts w:ascii="Times New Roman" w:hAnsi="Times New Roman"/>
          <w:color w:val="000000"/>
          <w:sz w:val="28"/>
        </w:rPr>
        <w:t>тод идентификации пользователя в каком-либо сервисе (как правило, в Интернете) при помощи запроса аутентификационных данных двух разных типов, что обеспечивает двухслойную, а значит, более эффективную защиту аккаунта от несанкционированного проникновения. На практике это обычно выглядит так: первый рубеж – это логин и пароль, второй – специальный код, приходящий по СМС или электронной почте.</w:t>
      </w:r>
    </w:p>
    <w:p w14:paraId="4A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Заведите себе два адреса электронной почты – частный, для переписки (приватный и малоизвестный, который вы никогда не публикуете в общедо</w:t>
      </w:r>
      <w:r>
        <w:rPr>
          <w:rFonts w:ascii="Times New Roman" w:hAnsi="Times New Roman"/>
          <w:color w:val="000000"/>
          <w:sz w:val="28"/>
        </w:rPr>
        <w:t>ступных источниках) и публичный – для открытой деятельности (форумов, чатов и так далее).</w:t>
      </w:r>
    </w:p>
    <w:p w14:paraId="4B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4C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Что делать, если вы стали жертвой нарушения в области персональных данных?</w:t>
      </w:r>
    </w:p>
    <w:p w14:paraId="4D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 xml:space="preserve">В первую очередь вам необходимо обратиться в уполномоченный орган в сфере персональных данных – Роскомнадзор, а точнее, его территориальное Управление. </w:t>
      </w:r>
    </w:p>
    <w:p w14:paraId="4E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В целях объективного и полного рассмотр</w:t>
      </w:r>
      <w:r>
        <w:rPr>
          <w:rStyle w:val="Style_4_ch"/>
          <w:sz w:val="28"/>
        </w:rPr>
        <w:t>ения вам необходимо указать сле</w:t>
      </w:r>
      <w:r>
        <w:rPr>
          <w:rStyle w:val="Style_4_ch"/>
          <w:sz w:val="28"/>
        </w:rPr>
        <w:t>дующую информацию:</w:t>
      </w:r>
    </w:p>
    <w:p w14:paraId="4F000000">
      <w:pPr>
        <w:pStyle w:val="Style_5"/>
        <w:ind w:firstLine="709"/>
        <w:jc w:val="both"/>
        <w:rPr>
          <w:color w:val="000000"/>
          <w:sz w:val="28"/>
        </w:rPr>
      </w:pPr>
      <w:r>
        <w:rPr>
          <w:rStyle w:val="Style_4_ch"/>
          <w:sz w:val="28"/>
        </w:rPr>
        <w:t>1) перечень персональных данных, неправомерно обрабатываемых на сай</w:t>
      </w:r>
      <w:r>
        <w:rPr>
          <w:rStyle w:val="Style_4_ch"/>
          <w:sz w:val="28"/>
        </w:rPr>
        <w:t>тах в сети Интернет;</w:t>
      </w:r>
    </w:p>
    <w:p w14:paraId="50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sz w:val="28"/>
        </w:rPr>
        <w:t>2) сведения о документе, удостоверяющем вашу личность (копии страниц паспорта), для подтверждения принадлежности персональных данных, неправо</w:t>
      </w:r>
      <w:r>
        <w:rPr>
          <w:rStyle w:val="Style_4_ch"/>
          <w:rFonts w:ascii="Times New Roman" w:hAnsi="Times New Roman"/>
          <w:sz w:val="28"/>
        </w:rPr>
        <w:t>мерно размещенных на сайтах в сети Интернет, к вам как к субъекту персональ</w:t>
      </w:r>
      <w:r>
        <w:rPr>
          <w:rStyle w:val="Style_4_ch"/>
          <w:rFonts w:ascii="Times New Roman" w:hAnsi="Times New Roman"/>
          <w:sz w:val="28"/>
        </w:rPr>
        <w:t>ных данных;</w:t>
      </w:r>
    </w:p>
    <w:p w14:paraId="51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точные и доступные адреса страниц сайтов (указатели страниц сайтов в сети Интернет – URL), содержащие незаконно обрабатываемые (размещённые) персональные данные, позволяющие осуществить просмотр данных страниц Управлением, а также снимки экрана с данными страницами, содержащие в себе полный адрес страницы сайта (URL) и даты публикации постов/сообщений</w:t>
      </w:r>
      <w:r>
        <w:rPr>
          <w:rFonts w:ascii="Times New Roman" w:hAnsi="Times New Roman"/>
          <w:color w:val="000000"/>
          <w:sz w:val="28"/>
        </w:rPr>
        <w:t>, со</w:t>
      </w:r>
      <w:r>
        <w:rPr>
          <w:rFonts w:ascii="Times New Roman" w:hAnsi="Times New Roman"/>
          <w:color w:val="000000"/>
          <w:sz w:val="28"/>
        </w:rPr>
        <w:t>держащих незаконно обрабатываемые (размещённые) персональные данные на текущий момент времени (дата) и другие сведения, подтверждающие нарушения требований законодательства в области персональных данных (видеозапись экра</w:t>
      </w:r>
      <w:r>
        <w:rPr>
          <w:rFonts w:ascii="Times New Roman" w:hAnsi="Times New Roman"/>
          <w:color w:val="000000"/>
          <w:sz w:val="28"/>
        </w:rPr>
        <w:t>на с действиями, позволяющими зафиксировать нарушения и т.п.);</w:t>
      </w:r>
    </w:p>
    <w:p w14:paraId="52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4) сведения, уполномочивающие вас представлять интересы физических лиц (копии доверенностей), персональные данные которых размещены на сайтах (в случае нарушения их прав как субъектов персональных данных).</w:t>
      </w:r>
    </w:p>
    <w:p w14:paraId="53000000">
      <w:pPr>
        <w:spacing w:after="40" w:before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Дополнительно следует представить (при наличии): </w:t>
      </w:r>
    </w:p>
    <w:p w14:paraId="54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сведения, подтверждающие факт направления вами в адрес администра</w:t>
      </w:r>
      <w:r>
        <w:rPr>
          <w:rFonts w:ascii="Times New Roman" w:hAnsi="Times New Roman"/>
          <w:color w:val="000000"/>
          <w:sz w:val="28"/>
        </w:rPr>
        <w:t>ции сайта (далее – оператор) требования об уничтожении ваших персональных данных с указанием на их незаконное получение (без согласия) оператором или с указанием того, что они не являются необходимыми для заявленной цели об</w:t>
      </w:r>
      <w:r>
        <w:rPr>
          <w:rFonts w:ascii="Times New Roman" w:hAnsi="Times New Roman"/>
          <w:color w:val="000000"/>
          <w:sz w:val="28"/>
        </w:rPr>
        <w:t>работки (представляется при возможности направления указанного требования);</w:t>
      </w:r>
    </w:p>
    <w:p w14:paraId="55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ответ оператора на ваше требование об уничтожении ваших персональных данных (при наличии).</w:t>
      </w:r>
    </w:p>
    <w:p w14:paraId="56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Обращаем внимание на то, что все имеющиеся сведения должны быть представлены в адрес Управления единовременно!</w:t>
      </w:r>
    </w:p>
    <w:p w14:paraId="57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случае если по результатам проверки Управление Роскомнадзора выявило нарушение, выдается предписание об его устранении. </w:t>
      </w:r>
    </w:p>
    <w:p w14:paraId="58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Если Управление Роскомнадзора не увидело нарушения, вы можете обра</w:t>
      </w:r>
      <w:r>
        <w:rPr>
          <w:rFonts w:ascii="Times New Roman" w:hAnsi="Times New Roman"/>
          <w:color w:val="000000"/>
          <w:sz w:val="28"/>
        </w:rPr>
        <w:t>титься в центральный аппарат данного ведомства.</w:t>
      </w:r>
    </w:p>
    <w:p w14:paraId="59000000">
      <w:pPr>
        <w:spacing w:after="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Помимо этого, все субъекты персональных данных имеют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5A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Ответственность за нарушение законодательства о персональных данных предусматривается в соответствии </w:t>
      </w:r>
      <w:r>
        <w:rPr>
          <w:rFonts w:ascii="Times New Roman" w:hAnsi="Times New Roman"/>
          <w:sz w:val="28"/>
        </w:rPr>
        <w:t>со ст. 13.11 Кодекса об административных правонарушениях РФ.</w:t>
      </w:r>
    </w:p>
    <w:p w14:paraId="5B000000">
      <w:pPr>
        <w:spacing w:after="0" w:line="240" w:lineRule="auto"/>
        <w:ind w:firstLine="709"/>
        <w:jc w:val="center"/>
        <w:rPr>
          <w:rFonts w:ascii="Times New Roman" w:hAnsi="Times New Roman"/>
          <w:color w:val="111111"/>
          <w:sz w:val="28"/>
        </w:rPr>
      </w:pPr>
    </w:p>
    <w:p w14:paraId="5C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28"/>
        </w:rPr>
      </w:pPr>
    </w:p>
    <w:p w14:paraId="5D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28"/>
        </w:rPr>
      </w:pPr>
    </w:p>
    <w:p w14:paraId="5E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28"/>
        </w:rPr>
      </w:pPr>
    </w:p>
    <w:p w14:paraId="5F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28"/>
        </w:rPr>
      </w:pPr>
    </w:p>
    <w:p w14:paraId="60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28"/>
        </w:rPr>
      </w:pPr>
    </w:p>
    <w:p w14:paraId="61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28"/>
        </w:rPr>
      </w:pPr>
    </w:p>
    <w:p w14:paraId="62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3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4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5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6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7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8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9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A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B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C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D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E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6F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0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1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2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3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4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5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6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7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8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  <w: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346</wp:posOffset>
                </wp:positionH>
                <wp:positionV relativeFrom="paragraph">
                  <wp:posOffset>235874</wp:posOffset>
                </wp:positionV>
                <wp:extent cx="6747164" cy="942108"/>
                <wp:wrapNone/>
                <wp:docPr id="13" name="Picture 1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6747164" cy="942108"/>
                        </a:xfrm>
                        <a:prstGeom prst="rect">
                          <a:avLst/>
                        </a:prstGeom>
                        <a:solidFill>
                          <a:srgbClr val="006666">
                            <a:alpha val="9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346</wp:posOffset>
                </wp:positionH>
                <wp:positionV relativeFrom="paragraph">
                  <wp:posOffset>345</wp:posOffset>
                </wp:positionV>
                <wp:extent cx="4779703" cy="969819"/>
                <wp:wrapNone/>
                <wp:docPr id="14" name="Picture 1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4779703" cy="969819"/>
                        </a:xfrm>
                        <a:prstGeom prst="roundRect">
                          <a:avLst/>
                        </a:prstGeom>
                        <a:solidFill>
                          <a:srgbClr val="00666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9000000">
                            <w:pPr>
                              <w:rPr>
                                <w:rFonts w:ascii="Arial Black" w:hAnsi="Arial Black"/>
                                <w:color w:themeColor="light1" w:val="FFFFFF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themeColor="light1" w:val="FFFFFF"/>
                                <w:sz w:val="40"/>
                              </w:rPr>
                              <w:t>МОШЕННИЧЕСТВО В СЕТИ ИНТЕРНЕТ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A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B000000">
      <w:pPr>
        <w:spacing w:after="0" w:line="240" w:lineRule="auto"/>
        <w:ind/>
        <w:jc w:val="center"/>
        <w:rPr>
          <w:rFonts w:ascii="Times New Roman" w:hAnsi="Times New Roman"/>
          <w:color w:val="111111"/>
          <w:sz w:val="33"/>
        </w:rPr>
      </w:pPr>
    </w:p>
    <w:p w14:paraId="7C000000">
      <w:pPr>
        <w:spacing w:after="0" w:line="240" w:lineRule="auto"/>
        <w:ind w:firstLine="709"/>
        <w:jc w:val="center"/>
        <w:rPr>
          <w:rFonts w:ascii="Times New Roman" w:hAnsi="Times New Roman"/>
          <w:b w:val="1"/>
          <w:color w:val="111111"/>
          <w:sz w:val="28"/>
        </w:rPr>
      </w:pPr>
    </w:p>
    <w:p w14:paraId="7D000000">
      <w:pPr>
        <w:spacing w:after="0" w:line="240" w:lineRule="auto"/>
        <w:ind w:firstLine="709"/>
        <w:jc w:val="center"/>
        <w:rPr>
          <w:rFonts w:ascii="Times New Roman" w:hAnsi="Times New Roman"/>
          <w:b w:val="1"/>
          <w:color w:val="11111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266526</wp:posOffset>
            </wp:positionH>
            <wp:positionV relativeFrom="paragraph">
              <wp:posOffset>250075</wp:posOffset>
            </wp:positionV>
            <wp:extent cx="6480175" cy="3096895"/>
            <wp:wrapTight distL="114300" distR="114300" wrapText="bothSides">
              <wp:wrapPolygon>
                <wp:start x="0" y="0"/>
                <wp:lineTo x="0" y="21525"/>
                <wp:lineTo x="21526" y="21525"/>
                <wp:lineTo x="21526" y="0"/>
                <wp:lineTo x="0" y="0"/>
              </wp:wrapPolygon>
            </wp:wrapTight>
            <wp:docPr id="16" name="Picture 16"/>
            <a:graphic>
              <a:graphicData uri="http://schemas.openxmlformats.org/drawingml/2006/picture">
                <pic:pic>
                  <pic:nvPicPr>
                    <pic:cNvPr id="15" name="Picture 15"/>
                    <pic:cNvPicPr preferRelativeResize="true"/>
                  </pic:nvPicPr>
                  <pic:blipFill>
                    <a:blip r:embed="rId5" r:link=""/>
                    <a:srcRect b="0" l="0" r="0" t="0"/>
                    <a:stretch/>
                  </pic:blipFill>
                  <pic:spPr>
                    <a:xfrm rot="0">
                      <a:ext cx="6480175" cy="309689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7E000000">
      <w:pPr>
        <w:spacing w:after="0" w:line="240" w:lineRule="auto"/>
        <w:ind w:firstLine="709"/>
        <w:jc w:val="center"/>
        <w:rPr>
          <w:rFonts w:ascii="Times New Roman" w:hAnsi="Times New Roman"/>
          <w:b w:val="1"/>
          <w:color w:val="111111"/>
          <w:sz w:val="28"/>
        </w:rPr>
      </w:pPr>
    </w:p>
    <w:p w14:paraId="7F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Как действуют мошенники </w:t>
      </w:r>
    </w:p>
    <w:p w14:paraId="80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Мошенники очень хорошо знают психологию людей и умело используют всю доступную информацию, включая ту, которую жертва мошенничества не</w:t>
      </w:r>
      <w:r>
        <w:rPr>
          <w:rFonts w:ascii="Times New Roman" w:hAnsi="Times New Roman"/>
          <w:color w:val="000000"/>
          <w:sz w:val="28"/>
        </w:rPr>
        <w:t xml:space="preserve">вольно выдаёт при общении. В организации телефонных махинаций участвуют несколько преступников. Очень часто в такие группы входят злоумышленники, отбывающие срок в исправительно-трудовых учреждениях. </w:t>
      </w:r>
    </w:p>
    <w:p w14:paraId="81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Мошенники используют следующие мотивы: </w:t>
      </w:r>
    </w:p>
    <w:p w14:paraId="82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беспокойство за близких и знакомых; </w:t>
      </w:r>
    </w:p>
    <w:p w14:paraId="83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беспокойство за свой телефонный номер, счёт в банке или банковскую карту; </w:t>
      </w:r>
    </w:p>
    <w:p w14:paraId="84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желание выиграть крупный приз; </w:t>
      </w:r>
    </w:p>
    <w:p w14:paraId="85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любопытство – желание получить доступ к какой-либо информации; </w:t>
      </w:r>
    </w:p>
    <w:p w14:paraId="86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желание помочь больным детям или людям, пострадавшим от стихийных бедствий. </w:t>
      </w:r>
    </w:p>
    <w:p w14:paraId="87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Социальные сети являются кладезем информации для мошенников. Размещая данные о себе на своих страничках, мы не задумываемся о том, кто может этим воспользоваться. Между тем именно благодаря нам самим мошенни</w:t>
      </w:r>
      <w:r>
        <w:rPr>
          <w:rFonts w:ascii="Times New Roman" w:hAnsi="Times New Roman"/>
          <w:color w:val="000000"/>
          <w:sz w:val="28"/>
        </w:rPr>
        <w:t>кам обычно не составляет труда узнать информацию о родственниках, контактах, увлечениях своей потенциальной жертвы и при выманивании денег внушить до</w:t>
      </w:r>
      <w:r>
        <w:rPr>
          <w:rFonts w:ascii="Times New Roman" w:hAnsi="Times New Roman"/>
          <w:color w:val="000000"/>
          <w:sz w:val="28"/>
        </w:rPr>
        <w:t xml:space="preserve">верие знанием её личной жизни. </w:t>
      </w:r>
    </w:p>
    <w:p w14:paraId="88000000">
      <w:pPr>
        <w:spacing w:after="40" w:before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3.2. Виды интернет-мошенничества. Как защитить себя? </w:t>
      </w:r>
    </w:p>
    <w:p w14:paraId="89000000">
      <w:pPr>
        <w:spacing w:after="0" w:line="240" w:lineRule="auto"/>
        <w:ind w:firstLine="709"/>
        <w:jc w:val="both"/>
        <w:rPr>
          <w:rFonts w:ascii="Times New Roman" w:hAnsi="Times New Roman"/>
          <w:b w:val="1"/>
          <w:color w:val="111111"/>
          <w:sz w:val="28"/>
        </w:rPr>
      </w:pPr>
      <w:r>
        <w:rPr>
          <w:rFonts w:ascii="Times New Roman" w:hAnsi="Times New Roman"/>
          <w:color w:val="000000"/>
          <w:sz w:val="28"/>
        </w:rPr>
        <w:t>Наиболее распространенными видами мошенничества на данный момент являются:</w:t>
      </w:r>
    </w:p>
    <w:p w14:paraId="8A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Телефонное мошенничество</w:t>
      </w:r>
    </w:p>
    <w:p w14:paraId="8B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Существуют наиболее распространённые схемы телефонного мошенниче</w:t>
      </w:r>
      <w:r>
        <w:rPr>
          <w:rFonts w:ascii="Times New Roman" w:hAnsi="Times New Roman"/>
          <w:color w:val="000000"/>
          <w:sz w:val="28"/>
        </w:rPr>
        <w:t>ства. Вариантов того, как представят вам их мошенники, очень много, но суть не меняется.</w:t>
      </w:r>
    </w:p>
    <w:p w14:paraId="8C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Обман по телефону. </w:t>
      </w:r>
      <w:r>
        <w:rPr>
          <w:rFonts w:ascii="Times New Roman" w:hAnsi="Times New Roman"/>
          <w:color w:val="000000"/>
          <w:sz w:val="28"/>
        </w:rPr>
        <w:t>С вас могут потребовать выкуп или взятку за ос</w:t>
      </w:r>
      <w:r>
        <w:rPr>
          <w:rFonts w:ascii="Times New Roman" w:hAnsi="Times New Roman"/>
          <w:color w:val="000000"/>
          <w:sz w:val="28"/>
        </w:rPr>
        <w:t>вобождение якобы из отделения полиции или с места ДТП вашего родствен</w:t>
      </w:r>
      <w:r>
        <w:rPr>
          <w:rFonts w:ascii="Times New Roman" w:hAnsi="Times New Roman"/>
          <w:color w:val="000000"/>
          <w:sz w:val="28"/>
        </w:rPr>
        <w:t>ника. Что делать: в этом случае главное не паниковать, позвонить самому родственнику, если не отвечает, то попытаться найти его через друзей и зна</w:t>
      </w:r>
      <w:r>
        <w:rPr>
          <w:rFonts w:ascii="Times New Roman" w:hAnsi="Times New Roman"/>
          <w:color w:val="000000"/>
          <w:sz w:val="28"/>
        </w:rPr>
        <w:t>комых.</w:t>
      </w:r>
    </w:p>
    <w:p w14:paraId="8D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СМС-просьба о помощи. </w:t>
      </w:r>
      <w:r>
        <w:rPr>
          <w:rFonts w:ascii="Times New Roman" w:hAnsi="Times New Roman"/>
          <w:color w:val="000000"/>
          <w:sz w:val="28"/>
        </w:rPr>
        <w:t>Требование перевести определённую сумму на указанный номер с использованием обращения «мама», «друг», «сынок» и т.п. Что делать: не спешите переводить деньги, убедитесь, что в них дей</w:t>
      </w:r>
      <w:r>
        <w:rPr>
          <w:rFonts w:ascii="Times New Roman" w:hAnsi="Times New Roman"/>
          <w:color w:val="000000"/>
          <w:sz w:val="28"/>
        </w:rPr>
        <w:t>ствительно нуждается ваш родственник или знакомый.</w:t>
      </w:r>
    </w:p>
    <w:p w14:paraId="8E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Телефонный номер-грабитель. </w:t>
      </w:r>
      <w:r>
        <w:rPr>
          <w:rFonts w:ascii="Times New Roman" w:hAnsi="Times New Roman"/>
          <w:color w:val="000000"/>
          <w:sz w:val="28"/>
        </w:rPr>
        <w:t>Платный номер, за звонок на который со счёта списывается денежная сумма. Что делать: не перезванивайте на не</w:t>
      </w:r>
      <w:r>
        <w:rPr>
          <w:rFonts w:ascii="Times New Roman" w:hAnsi="Times New Roman"/>
          <w:color w:val="000000"/>
          <w:sz w:val="28"/>
        </w:rPr>
        <w:t>знакомые или предложенные в СМС-сообщениях номера телефонов.</w:t>
      </w:r>
    </w:p>
    <w:p w14:paraId="8F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Выигрыш в лотерее, которую якобы проводит радиостанция или оператор связи. </w:t>
      </w:r>
      <w:r>
        <w:rPr>
          <w:rFonts w:ascii="Times New Roman" w:hAnsi="Times New Roman"/>
          <w:color w:val="000000"/>
          <w:sz w:val="28"/>
        </w:rPr>
        <w:t>Вас могут попросить оплатить пошлину, налог и т.п., пере</w:t>
      </w:r>
      <w:r>
        <w:rPr>
          <w:rFonts w:ascii="Times New Roman" w:hAnsi="Times New Roman"/>
          <w:color w:val="000000"/>
          <w:sz w:val="28"/>
        </w:rPr>
        <w:t>вести сумму на определённый счёт, сообщить пришедший на телефон код. Что делать: не спешите переводить деньги или сообщать какие-либо данные по телефону. Позвоните по официальным номерам (указанным в справочни</w:t>
      </w:r>
      <w:r>
        <w:rPr>
          <w:rFonts w:ascii="Times New Roman" w:hAnsi="Times New Roman"/>
          <w:color w:val="000000"/>
          <w:sz w:val="28"/>
        </w:rPr>
        <w:t>ках, на сайтах) компании – организатора лотереи или конкурса, убедитесь в том, что вас не обманывают.</w:t>
      </w:r>
    </w:p>
    <w:p w14:paraId="90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Штрафные санкции и угроза отключения номера </w:t>
      </w:r>
      <w:r>
        <w:rPr>
          <w:rFonts w:ascii="Times New Roman" w:hAnsi="Times New Roman"/>
          <w:color w:val="000000"/>
          <w:sz w:val="28"/>
        </w:rPr>
        <w:t>якобы за наруше</w:t>
      </w:r>
      <w:r>
        <w:rPr>
          <w:rFonts w:ascii="Times New Roman" w:hAnsi="Times New Roman"/>
          <w:color w:val="000000"/>
          <w:sz w:val="28"/>
        </w:rPr>
        <w:t>ние договора с оператором вашей мобильной связи. Что делать: позвоните сами своему оператору по официальному номеру, уточните информацию.</w:t>
      </w:r>
    </w:p>
    <w:p w14:paraId="91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Ошибочный перевод средств</w:t>
      </w:r>
      <w:r>
        <w:rPr>
          <w:rFonts w:ascii="Times New Roman" w:hAnsi="Times New Roman"/>
          <w:color w:val="000000"/>
          <w:sz w:val="28"/>
        </w:rPr>
        <w:t>. Вас попросят перевести якобы оши</w:t>
      </w:r>
      <w:r>
        <w:rPr>
          <w:rFonts w:ascii="Times New Roman" w:hAnsi="Times New Roman"/>
          <w:color w:val="000000"/>
          <w:sz w:val="28"/>
        </w:rPr>
        <w:t>бочно переведённые средства, а затем дополнительно снимут деньги. Что делать: игнорируйте подобные сообщения или (если это телефонный раз</w:t>
      </w:r>
      <w:r>
        <w:rPr>
          <w:rFonts w:ascii="Times New Roman" w:hAnsi="Times New Roman"/>
          <w:color w:val="000000"/>
          <w:sz w:val="28"/>
        </w:rPr>
        <w:t>говор) посоветуйте для возврата ошибочно переведённой суммы обратиться к оператору связи.</w:t>
      </w:r>
    </w:p>
    <w:p w14:paraId="92000000">
      <w:pPr>
        <w:spacing w:after="0" w:line="240" w:lineRule="auto"/>
        <w:ind w:firstLine="709"/>
        <w:jc w:val="both"/>
        <w:rPr>
          <w:rFonts w:ascii="Times New Roman" w:hAnsi="Times New Roman"/>
          <w:b w:val="1"/>
          <w:color w:val="11111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Мошенничество с банковскими картами</w:t>
      </w:r>
    </w:p>
    <w:p w14:paraId="93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Наиболее популярные способы мошенничества с банковскими картами:</w:t>
      </w:r>
    </w:p>
    <w:p w14:paraId="94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СМС-сообщение о блокировке банковской карты, о несанкциониро</w:t>
      </w:r>
      <w:r>
        <w:rPr>
          <w:rFonts w:ascii="Times New Roman" w:hAnsi="Times New Roman"/>
          <w:color w:val="000000"/>
          <w:sz w:val="28"/>
        </w:rPr>
        <w:t>ванном движении денежных средств, смене ПИН-кода, окончании срока действия карты и т.д. с требованием перейти по ссылке или перезвонить по указанному телефону.</w:t>
      </w:r>
    </w:p>
    <w:p w14:paraId="95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Телефонный звонок «работника банка», потенциального «покупателя» с предложением пройти к ближайшему банкомату и совершить манипуляции с банковской картой во избежание каких-либо последствий, внесения аванса и т.п.</w:t>
      </w:r>
    </w:p>
    <w:p w14:paraId="96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Для сохранности ваших средств соблюдайте основные правила безопас</w:t>
      </w:r>
      <w:r>
        <w:rPr>
          <w:rFonts w:ascii="Times New Roman" w:hAnsi="Times New Roman"/>
          <w:b w:val="1"/>
          <w:color w:val="000000"/>
          <w:sz w:val="28"/>
        </w:rPr>
        <w:t>ности:</w:t>
      </w:r>
    </w:p>
    <w:p w14:paraId="97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Никому не сообщайте свой ПИН-код, даже работникам банка. Не вво</w:t>
      </w:r>
      <w:r>
        <w:rPr>
          <w:rFonts w:ascii="Times New Roman" w:hAnsi="Times New Roman"/>
          <w:color w:val="000000"/>
          <w:sz w:val="28"/>
        </w:rPr>
        <w:t>дите ПИН-код при работе в сети Интернет, он может потребоваться только мошенникам.</w:t>
      </w:r>
    </w:p>
    <w:p w14:paraId="98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СМС-сообщения по проводимым операциям по банковским картам рас</w:t>
      </w:r>
      <w:r>
        <w:rPr>
          <w:rFonts w:ascii="Times New Roman" w:hAnsi="Times New Roman"/>
          <w:color w:val="000000"/>
          <w:sz w:val="28"/>
        </w:rPr>
        <w:t>сылаются с определённых коротких номеров (Сбербанк – 900). Для связи с банком необходимо использовать официальные номера Контактного центра, указанные на банковской карте. Если в СМС-сообщении о блокировке кар</w:t>
      </w:r>
      <w:r>
        <w:rPr>
          <w:rFonts w:ascii="Times New Roman" w:hAnsi="Times New Roman"/>
          <w:color w:val="000000"/>
          <w:sz w:val="28"/>
        </w:rPr>
        <w:t xml:space="preserve">ты, движении денежных </w:t>
      </w:r>
      <w:r>
        <w:rPr>
          <w:rFonts w:ascii="Times New Roman" w:hAnsi="Times New Roman"/>
          <w:color w:val="000000"/>
          <w:sz w:val="28"/>
        </w:rPr>
        <w:t>средств указан другой номер, по которому предла</w:t>
      </w:r>
      <w:r>
        <w:rPr>
          <w:rFonts w:ascii="Times New Roman" w:hAnsi="Times New Roman"/>
          <w:color w:val="000000"/>
          <w:sz w:val="28"/>
        </w:rPr>
        <w:t xml:space="preserve">гается позвонить, то это мошенники. </w:t>
      </w:r>
    </w:p>
    <w:p w14:paraId="99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случае возникновения проблем у банкомата, не принимайте помощь посторонних, позвоните в Контактный центр банка по телефону, указанному на банкомате.</w:t>
      </w:r>
    </w:p>
    <w:p w14:paraId="9A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Если к вам обратились по телефону, в Интернете, через социальные сети или другими способами и под различными предлогами пытаются уз</w:t>
      </w:r>
      <w:r>
        <w:rPr>
          <w:rFonts w:ascii="Times New Roman" w:hAnsi="Times New Roman"/>
          <w:color w:val="000000"/>
          <w:sz w:val="28"/>
        </w:rPr>
        <w:t>нать данные о вашей банковской карте (номер карты, трехзначный код на оборотной стороне карты), код, пришедший на ваш мобильный телефон, пароли или другую персональную информацию, будьте осторожны, это мо</w:t>
      </w:r>
      <w:r>
        <w:rPr>
          <w:rFonts w:ascii="Times New Roman" w:hAnsi="Times New Roman"/>
          <w:color w:val="000000"/>
          <w:sz w:val="28"/>
        </w:rPr>
        <w:t>шенники.</w:t>
      </w:r>
    </w:p>
    <w:p w14:paraId="9B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телефонном общении не совершайте никаких действий у банкомата по инструкции «работников банка», если только данный звонок не был ини</w:t>
      </w:r>
      <w:r>
        <w:rPr>
          <w:rFonts w:ascii="Times New Roman" w:hAnsi="Times New Roman"/>
          <w:color w:val="000000"/>
          <w:sz w:val="28"/>
        </w:rPr>
        <w:t>циирован лично вами.</w:t>
      </w:r>
    </w:p>
    <w:p w14:paraId="9C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Не переходите по ссылкам в СМС-сообщениях.</w:t>
      </w:r>
    </w:p>
    <w:p w14:paraId="9D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получении СМС-сообщений о снятии денежных средств с вашей банковской карты немедленно обращайтесь в банк, блокируйте карту</w:t>
      </w:r>
      <w:r>
        <w:rPr>
          <w:rFonts w:ascii="Times New Roman" w:hAnsi="Times New Roman"/>
          <w:i w:val="1"/>
          <w:color w:val="000000"/>
          <w:sz w:val="28"/>
        </w:rPr>
        <w:t>.</w:t>
      </w:r>
    </w:p>
    <w:p w14:paraId="9E000000">
      <w:pPr>
        <w:spacing w:after="40" w:before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Мошенничество в социальных сетях</w:t>
      </w:r>
    </w:p>
    <w:p w14:paraId="9F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Мошенники активно пользуются социальными сетями и различными серви</w:t>
      </w:r>
      <w:r>
        <w:rPr>
          <w:rFonts w:ascii="Times New Roman" w:hAnsi="Times New Roman"/>
          <w:color w:val="000000"/>
          <w:sz w:val="28"/>
        </w:rPr>
        <w:t>сами общения, например, сайтами знакомств.</w:t>
      </w:r>
    </w:p>
    <w:p w14:paraId="A0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Популярные способы мошенничества: </w:t>
      </w:r>
    </w:p>
    <w:p w14:paraId="A1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Распространение ссылок на вредоносное программное обеспече</w:t>
      </w:r>
      <w:r>
        <w:rPr>
          <w:rFonts w:ascii="Times New Roman" w:hAnsi="Times New Roman"/>
          <w:b w:val="1"/>
          <w:sz w:val="28"/>
        </w:rPr>
        <w:t xml:space="preserve">ние, порнографические сайты, мошеннические ресурсы и приложения. </w:t>
      </w:r>
      <w:r>
        <w:rPr>
          <w:rFonts w:ascii="Times New Roman" w:hAnsi="Times New Roman"/>
          <w:sz w:val="28"/>
        </w:rPr>
        <w:t>Пользователи социальных сетей часто сталкиваются со спамом, который приходит к ним в «личные сообщения» от имени «друзей» или незнакомых пользователей. Это означает, что аккаунты этих людей взломаны</w:t>
      </w:r>
      <w:r>
        <w:rPr>
          <w:rFonts w:ascii="Times New Roman" w:hAnsi="Times New Roman"/>
          <w:i w:val="1"/>
          <w:sz w:val="28"/>
        </w:rPr>
        <w:t>. Как пра</w:t>
      </w:r>
      <w:r>
        <w:rPr>
          <w:rFonts w:ascii="Times New Roman" w:hAnsi="Times New Roman"/>
          <w:i w:val="1"/>
          <w:sz w:val="28"/>
        </w:rPr>
        <w:t xml:space="preserve">вило, ссылки в таких сообщениях сопровождаются завлекающим текстом, например: «Видела твои фото, я такого не ожидала, посмотри сам!..», «В этой базе данных есть вся информация на любого человека» и т.п. </w:t>
      </w:r>
      <w:r>
        <w:rPr>
          <w:rFonts w:ascii="Times New Roman" w:hAnsi="Times New Roman"/>
          <w:sz w:val="28"/>
        </w:rPr>
        <w:t>Что де</w:t>
      </w:r>
      <w:r>
        <w:rPr>
          <w:rFonts w:ascii="Times New Roman" w:hAnsi="Times New Roman"/>
          <w:sz w:val="28"/>
        </w:rPr>
        <w:t>лать</w:t>
      </w:r>
      <w:r>
        <w:rPr>
          <w:rFonts w:ascii="Times New Roman" w:hAnsi="Times New Roman"/>
          <w:i w:val="1"/>
          <w:sz w:val="28"/>
        </w:rPr>
        <w:t>: никогда не переходите по подозрительным ссылкам. Для доступа в со</w:t>
      </w:r>
      <w:r>
        <w:rPr>
          <w:rFonts w:ascii="Times New Roman" w:hAnsi="Times New Roman"/>
          <w:i w:val="1"/>
          <w:sz w:val="28"/>
        </w:rPr>
        <w:t xml:space="preserve">циальную сеть используйте уникальный пароль: он должен быть длинным, состоять из цифр и латинских букв. Лучше использовать разные пароли для разных социальных сетей и других </w:t>
      </w:r>
      <w:r>
        <w:rPr>
          <w:rFonts w:ascii="Times New Roman" w:hAnsi="Times New Roman"/>
          <w:sz w:val="28"/>
        </w:rPr>
        <w:t>интернет-сервисов</w:t>
      </w:r>
      <w:r>
        <w:rPr>
          <w:rFonts w:ascii="Times New Roman" w:hAnsi="Times New Roman"/>
          <w:i w:val="1"/>
          <w:sz w:val="28"/>
        </w:rPr>
        <w:t xml:space="preserve">. Не поддавайтесь на </w:t>
      </w:r>
    </w:p>
    <w:p w14:paraId="A2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 xml:space="preserve">призыв кого-то из «администрации сайта» сообщить ваш логин и пароль под каким-либо предлогом. Регулярно </w:t>
      </w:r>
      <w:r>
        <w:rPr>
          <w:rFonts w:ascii="Times New Roman" w:hAnsi="Times New Roman"/>
          <w:color w:val="000000"/>
          <w:sz w:val="28"/>
        </w:rPr>
        <w:t>меняйте пароль от социальной сети (хотя бы раз в месяц); остерегайтесь мошеннических сайтов с похожими по написанию названиями (vkontahte.ru, vk0ntalkte.ru и т.д.). Эти «фишинго</w:t>
      </w:r>
      <w:r>
        <w:rPr>
          <w:rFonts w:ascii="Times New Roman" w:hAnsi="Times New Roman"/>
          <w:color w:val="000000"/>
          <w:sz w:val="28"/>
        </w:rPr>
        <w:t>вые» страницы рассчитаны на невнимательность и на то, что вы сами предо</w:t>
      </w:r>
      <w:r>
        <w:rPr>
          <w:rFonts w:ascii="Times New Roman" w:hAnsi="Times New Roman"/>
          <w:color w:val="000000"/>
          <w:sz w:val="28"/>
        </w:rPr>
        <w:t xml:space="preserve">ставите мошенникам свой логин и пароль. </w:t>
      </w:r>
    </w:p>
    <w:p w14:paraId="A3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 </w:t>
      </w:r>
      <w:r>
        <w:rPr>
          <w:rFonts w:ascii="Times New Roman" w:hAnsi="Times New Roman"/>
          <w:b w:val="1"/>
          <w:color w:val="000000"/>
          <w:sz w:val="28"/>
        </w:rPr>
        <w:t xml:space="preserve">Знакомые незнакомцы. </w:t>
      </w:r>
      <w:r>
        <w:rPr>
          <w:rFonts w:ascii="Times New Roman" w:hAnsi="Times New Roman"/>
          <w:color w:val="000000"/>
          <w:sz w:val="28"/>
        </w:rPr>
        <w:t>В социальных сетях и на сайтах знакомств мо</w:t>
      </w:r>
      <w:r>
        <w:rPr>
          <w:rFonts w:ascii="Times New Roman" w:hAnsi="Times New Roman"/>
          <w:color w:val="000000"/>
          <w:sz w:val="28"/>
        </w:rPr>
        <w:t>шенники создают страницы, где указываются данные и размещаются фото</w:t>
      </w:r>
      <w:r>
        <w:rPr>
          <w:rFonts w:ascii="Times New Roman" w:hAnsi="Times New Roman"/>
          <w:color w:val="000000"/>
          <w:sz w:val="28"/>
        </w:rPr>
        <w:t>графии вымышленных людей. С помощью этих страниц они знакомятся с другими пользователями сайта. Со временем мошенники входят в доверие, предлагают перейти собеседнику на более «близкое» общение и оставляют свой номер телефона. Самым безобидным последствием такого общения бу</w:t>
      </w:r>
      <w:r>
        <w:rPr>
          <w:rFonts w:ascii="Times New Roman" w:hAnsi="Times New Roman"/>
          <w:color w:val="000000"/>
          <w:sz w:val="28"/>
        </w:rPr>
        <w:t>дет то, что номер окажется платным и с вашего счёта спишутся деньги.</w:t>
      </w:r>
    </w:p>
    <w:p w14:paraId="A4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 </w:t>
      </w:r>
      <w:r>
        <w:rPr>
          <w:rFonts w:ascii="Times New Roman" w:hAnsi="Times New Roman"/>
          <w:b w:val="1"/>
          <w:color w:val="000000"/>
          <w:sz w:val="28"/>
        </w:rPr>
        <w:t xml:space="preserve">Просьбы о финансовой помощи, благотворительные акции. </w:t>
      </w:r>
      <w:r>
        <w:rPr>
          <w:rFonts w:ascii="Times New Roman" w:hAnsi="Times New Roman"/>
          <w:color w:val="000000"/>
          <w:sz w:val="28"/>
        </w:rPr>
        <w:t>Мошенники часто используют такие поводы, поэтому, прежде чем перевести деньги для помощи, убедитесь, что вас не обманывают. Обратите внимание на наличие нескольких контактов (телефоны, электронная почта, странички в социальных сетях), наличие подтверждающих документов.</w:t>
      </w:r>
    </w:p>
    <w:p w14:paraId="A5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Мошенничество на сайтах бесплатных объявлений</w:t>
      </w:r>
    </w:p>
    <w:p w14:paraId="A6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Размещая объявления, или покупая что-либо на сайтах бесплатных объяв</w:t>
      </w:r>
      <w:r>
        <w:rPr>
          <w:rFonts w:ascii="Times New Roman" w:hAnsi="Times New Roman"/>
          <w:color w:val="000000"/>
          <w:sz w:val="28"/>
        </w:rPr>
        <w:t>лений (например, «Авито»), будьте внимательны и осторожны, так как мошен</w:t>
      </w:r>
      <w:r>
        <w:rPr>
          <w:rFonts w:ascii="Times New Roman" w:hAnsi="Times New Roman"/>
          <w:color w:val="000000"/>
          <w:sz w:val="28"/>
        </w:rPr>
        <w:t>ники очень часто используют их для обмана. Продавая что-то, вы желаете по</w:t>
      </w:r>
      <w:r>
        <w:rPr>
          <w:rFonts w:ascii="Times New Roman" w:hAnsi="Times New Roman"/>
          <w:color w:val="000000"/>
          <w:sz w:val="28"/>
        </w:rPr>
        <w:t>лучить прибыль, но, столкнувшись с мошенниками, можете потерять все свои сбережения.</w:t>
      </w:r>
    </w:p>
    <w:p w14:paraId="A7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Как вас могут обмануть:</w:t>
      </w:r>
    </w:p>
    <w:p w14:paraId="A8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Оплата или предоплата за ваш товар</w:t>
      </w:r>
      <w:r>
        <w:rPr>
          <w:rFonts w:ascii="Times New Roman" w:hAnsi="Times New Roman"/>
          <w:color w:val="000000"/>
          <w:sz w:val="28"/>
        </w:rPr>
        <w:t>. Очень часто заинтересованные покупатели предлагают произвести оплату (если сумма незначительная) или предоплату за ваш товар, но сделать это могут по каким-либо причи</w:t>
      </w:r>
      <w:r>
        <w:rPr>
          <w:rFonts w:ascii="Times New Roman" w:hAnsi="Times New Roman"/>
          <w:color w:val="000000"/>
          <w:sz w:val="28"/>
        </w:rPr>
        <w:t>нам только на банковскую карту (находятся в другом городе, нет наличных денег, деньги на расчётном счету и т.п.), но при этом требуют сообщить не только номер карты и ФИО (больше для перевода ничего не требуется), но и другие данные. Помните, что если вас просят сообщить пришедший на теле</w:t>
      </w:r>
      <w:r>
        <w:rPr>
          <w:rFonts w:ascii="Times New Roman" w:hAnsi="Times New Roman"/>
          <w:color w:val="000000"/>
          <w:sz w:val="28"/>
        </w:rPr>
        <w:t>фон код, пройти к банкомату и совершить какие-то действия, вставив вашу карту (чтобы, например, подтвердить прохождение платежа), сообщить срок действия карты и трёхзначный код на оборотной стороне, то это мошенники. Прекращайте контакты с такими «покупателями» и, если успели сообщить какие-то данные, немедленно блокируйте банковскую карту, позвонив по указанному на ней номеру телефона.</w:t>
      </w:r>
    </w:p>
    <w:p w14:paraId="A9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Предоплата за покупаемый товар. </w:t>
      </w:r>
      <w:r>
        <w:rPr>
          <w:rFonts w:ascii="Times New Roman" w:hAnsi="Times New Roman"/>
          <w:color w:val="000000"/>
          <w:sz w:val="28"/>
        </w:rPr>
        <w:t>Покупая что-либо, будьте осторож</w:t>
      </w:r>
      <w:r>
        <w:rPr>
          <w:rFonts w:ascii="Times New Roman" w:hAnsi="Times New Roman"/>
          <w:color w:val="000000"/>
          <w:sz w:val="28"/>
        </w:rPr>
        <w:t>ны, если вас просят произвести предоплату. Вполне возможно, что получив её, «продавец» перестанет отвечать на ваши звонки.</w:t>
      </w:r>
    </w:p>
    <w:p w14:paraId="AA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СМС-сообщения со ссылкой. </w:t>
      </w:r>
      <w:r>
        <w:rPr>
          <w:rFonts w:ascii="Times New Roman" w:hAnsi="Times New Roman"/>
          <w:sz w:val="28"/>
        </w:rPr>
        <w:t>На номер, который вы указали при пу</w:t>
      </w:r>
      <w:r>
        <w:rPr>
          <w:rFonts w:ascii="Times New Roman" w:hAnsi="Times New Roman"/>
          <w:sz w:val="28"/>
        </w:rPr>
        <w:t>бликации объявления о продаже или желании что-либо купить, может прий</w:t>
      </w:r>
      <w:r>
        <w:rPr>
          <w:rFonts w:ascii="Times New Roman" w:hAnsi="Times New Roman"/>
          <w:sz w:val="28"/>
        </w:rPr>
        <w:t xml:space="preserve">ти СМС-сообщение с предложением товара, обмена и ссылкой на этот товар. Если вы перейдёте по ссылке, то загрузите на свой телефон вредоносное программное обеспечение, которое позволит мошенникам получить доступ к вашим банковским картам. </w:t>
      </w:r>
    </w:p>
    <w:p w14:paraId="AB000000">
      <w:pPr>
        <w:spacing w:after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Будьте осторожны, если вам предлагают:</w:t>
      </w:r>
    </w:p>
    <w:p w14:paraId="AC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назвать номер банковской карты, трёхзначный код на оборотной сторо</w:t>
      </w:r>
      <w:r>
        <w:rPr>
          <w:rFonts w:ascii="Times New Roman" w:hAnsi="Times New Roman"/>
          <w:color w:val="000000"/>
          <w:sz w:val="28"/>
        </w:rPr>
        <w:t>не карты, ПИН-код;</w:t>
      </w:r>
    </w:p>
    <w:p w14:paraId="AD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произвести манипуляции с банковской картой у банкомата; </w:t>
      </w:r>
    </w:p>
    <w:p w14:paraId="AE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сообщить пришедший на телефон код;</w:t>
      </w:r>
    </w:p>
    <w:p w14:paraId="AF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перевести сумму денег (аванс, залог, пошлина, налог, ошибочно пере</w:t>
      </w:r>
      <w:r>
        <w:rPr>
          <w:rFonts w:ascii="Times New Roman" w:hAnsi="Times New Roman"/>
          <w:color w:val="000000"/>
          <w:sz w:val="28"/>
        </w:rPr>
        <w:t>ведённый платеж и т.п);</w:t>
      </w:r>
    </w:p>
    <w:p w14:paraId="B0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перейти по ссылке в Интернете, в СМС- или ММС-сообщении на смарт</w:t>
      </w:r>
      <w:r>
        <w:rPr>
          <w:rFonts w:ascii="Times New Roman" w:hAnsi="Times New Roman"/>
          <w:color w:val="000000"/>
          <w:sz w:val="28"/>
        </w:rPr>
        <w:t>фоне;</w:t>
      </w:r>
    </w:p>
    <w:p w14:paraId="B1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позвонить по указанному в СМС-сообщении номеру телефона;</w:t>
      </w:r>
    </w:p>
    <w:p w14:paraId="B2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отправить ваш номер телефона; </w:t>
      </w:r>
    </w:p>
    <w:p w14:paraId="B3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отправить СМС-сообщение на короткий номер;</w:t>
      </w:r>
    </w:p>
    <w:p w14:paraId="B4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назвать пароли от ваших личных страничек в социальных сетях.</w:t>
      </w:r>
    </w:p>
    <w:p w14:paraId="B5000000">
      <w:pPr>
        <w:numPr>
          <w:ilvl w:val="0"/>
          <w:numId w:val="3"/>
        </w:numPr>
        <w:spacing w:after="0" w:line="240" w:lineRule="auto"/>
        <w:ind/>
        <w:rPr>
          <w:rFonts w:ascii="Times New Roman" w:hAnsi="Times New Roman"/>
          <w:color w:val="000000"/>
          <w:sz w:val="18"/>
        </w:rPr>
      </w:pPr>
    </w:p>
    <w:p w14:paraId="B6000000">
      <w:pPr>
        <w:numPr>
          <w:ilvl w:val="0"/>
          <w:numId w:val="4"/>
        </w:numPr>
        <w:spacing w:after="0" w:line="240" w:lineRule="auto"/>
        <w:ind/>
        <w:rPr>
          <w:rFonts w:ascii="Times New Roman" w:hAnsi="Times New Roman"/>
          <w:color w:val="000000"/>
          <w:sz w:val="18"/>
        </w:rPr>
      </w:pPr>
    </w:p>
    <w:p w14:paraId="B7000000">
      <w:pPr>
        <w:spacing w:after="0" w:line="240" w:lineRule="auto"/>
        <w:ind w:firstLine="709"/>
        <w:jc w:val="center"/>
        <w:rPr>
          <w:rFonts w:ascii="Times New Roman" w:hAnsi="Times New Roman"/>
          <w:b w:val="1"/>
          <w:color w:val="111111"/>
          <w:sz w:val="28"/>
        </w:rPr>
      </w:pPr>
      <w: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346</wp:posOffset>
                </wp:positionH>
                <wp:positionV relativeFrom="paragraph">
                  <wp:posOffset>-332163</wp:posOffset>
                </wp:positionV>
                <wp:extent cx="5735782" cy="1066800"/>
                <wp:wrapNone/>
                <wp:docPr id="17" name="Picture 1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5735782" cy="1066800"/>
                        </a:xfrm>
                        <a:prstGeom prst="roundRect">
                          <a:avLst/>
                        </a:prstGeom>
                        <a:solidFill>
                          <a:srgbClr val="00666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B8000000">
                            <w:pPr>
                              <w:rPr>
                                <w:rFonts w:ascii="Arial Black" w:hAnsi="Arial Black"/>
                                <w:color w:themeColor="light1" w:val="FFFFFF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themeColor="light1" w:val="FFFFFF"/>
                                <w:sz w:val="40"/>
                              </w:rPr>
                              <w:t>ОСНОВНЫЕ ПРАВИЛА БЕЗОПАСНОСТИ В СЕТИ ИНТЕРНЕТ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747164" cy="942108"/>
                <wp:wrapNone/>
                <wp:docPr id="18" name="Picture 1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6747164" cy="942108"/>
                        </a:xfrm>
                        <a:prstGeom prst="rect">
                          <a:avLst/>
                        </a:prstGeom>
                        <a:solidFill>
                          <a:srgbClr val="006666">
                            <a:alpha val="9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9000000">
      <w:pPr>
        <w:spacing w:after="0" w:line="240" w:lineRule="auto"/>
        <w:ind w:firstLine="709"/>
        <w:jc w:val="center"/>
        <w:rPr>
          <w:rFonts w:ascii="Times New Roman" w:hAnsi="Times New Roman"/>
          <w:b w:val="1"/>
          <w:color w:val="111111"/>
          <w:sz w:val="28"/>
        </w:rPr>
      </w:pPr>
    </w:p>
    <w:p w14:paraId="BA000000">
      <w:pPr>
        <w:spacing w:after="0" w:line="240" w:lineRule="auto"/>
        <w:ind w:firstLine="709"/>
        <w:jc w:val="center"/>
        <w:rPr>
          <w:rFonts w:ascii="Times New Roman" w:hAnsi="Times New Roman"/>
          <w:b w:val="1"/>
          <w:color w:val="111111"/>
          <w:sz w:val="28"/>
        </w:rPr>
      </w:pPr>
    </w:p>
    <w:p w14:paraId="BB000000">
      <w:pPr>
        <w:spacing w:after="0" w:line="240" w:lineRule="auto"/>
        <w:ind w:firstLine="709"/>
        <w:jc w:val="center"/>
        <w:rPr>
          <w:rFonts w:ascii="Times New Roman" w:hAnsi="Times New Roman"/>
          <w:b w:val="1"/>
          <w:color w:val="111111"/>
          <w:sz w:val="28"/>
        </w:rPr>
      </w:pPr>
      <w:r>
        <w:rPr>
          <w:rFonts w:ascii="Times New Roman" w:hAnsi="Times New Roman"/>
          <w:b w:val="1"/>
          <w:color w:val="111111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0</wp:posOffset>
            </wp:positionH>
            <wp:positionV relativeFrom="paragraph">
              <wp:posOffset>328930</wp:posOffset>
            </wp:positionV>
            <wp:extent cx="6746875" cy="2160905"/>
            <wp:wrapThrough distL="114300" distR="114300" wrapText="bothSides">
              <wp:wrapPolygon>
                <wp:start x="0" y="0"/>
                <wp:lineTo x="0" y="21327"/>
                <wp:lineTo x="21529" y="21327"/>
                <wp:lineTo x="21529" y="0"/>
                <wp:lineTo x="0" y="0"/>
              </wp:wrapPolygon>
            </wp:wrapThrough>
            <wp:docPr id="20" name="Picture 20"/>
            <a:graphic>
              <a:graphicData uri="http://schemas.openxmlformats.org/drawingml/2006/picture">
                <pic:pic>
                  <pic:nvPicPr>
                    <pic:cNvPr id="19" name="Picture 19"/>
                    <pic:cNvPicPr preferRelativeResize="true"/>
                  </pic:nvPicPr>
                  <pic:blipFill>
                    <a:blip r:embed="rId6" r:link=""/>
                    <a:srcRect b="0" l="0" r="0" t="0"/>
                    <a:stretch/>
                  </pic:blipFill>
                  <pic:spPr>
                    <a:xfrm rot="0">
                      <a:ext cx="6746875" cy="216090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BC000000">
      <w:pPr>
        <w:tabs>
          <w:tab w:leader="none" w:pos="142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color w:val="111111"/>
          <w:sz w:val="28"/>
        </w:rPr>
      </w:pPr>
      <w:r>
        <w:rPr>
          <w:rFonts w:ascii="Times New Roman" w:hAnsi="Times New Roman"/>
          <w:b w:val="1"/>
          <w:color w:val="111111"/>
          <w:sz w:val="28"/>
        </w:rPr>
        <w:t xml:space="preserve">1. </w:t>
      </w:r>
      <w:r>
        <w:rPr>
          <w:rFonts w:ascii="Times New Roman" w:hAnsi="Times New Roman"/>
          <w:b w:val="1"/>
          <w:color w:val="111111"/>
          <w:sz w:val="28"/>
        </w:rPr>
        <w:t>Советы по безопасности работе в общедоступных сетях Wi-fi:</w:t>
      </w:r>
    </w:p>
    <w:p w14:paraId="BD000000">
      <w:pPr>
        <w:pStyle w:val="Style_7"/>
        <w:numPr>
          <w:ilvl w:val="0"/>
          <w:numId w:val="2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Не передавайте свою личную информацию через общедоступные Wi-Fi сети. Работая в них, желательно не вводить пароли доступа, логины и какие-то номера;</w:t>
      </w:r>
    </w:p>
    <w:p w14:paraId="BE000000">
      <w:pPr>
        <w:pStyle w:val="Style_7"/>
        <w:numPr>
          <w:ilvl w:val="0"/>
          <w:numId w:val="2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и обновляйте антивирусные программы и брандмауер. Тем самым Вы обезопасите себя от закачки вируса на устройство;</w:t>
      </w:r>
    </w:p>
    <w:p w14:paraId="BF000000">
      <w:pPr>
        <w:pStyle w:val="Style_7"/>
        <w:numPr>
          <w:ilvl w:val="0"/>
          <w:numId w:val="2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При использовании Wi-Fi отключите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14:paraId="C0000000">
      <w:pPr>
        <w:pStyle w:val="Style_7"/>
        <w:numPr>
          <w:ilvl w:val="0"/>
          <w:numId w:val="2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Не используйте публичный WI-FI для передачи личных данных, например для выхода в социальные сети или в электронную почту;</w:t>
      </w:r>
    </w:p>
    <w:p w14:paraId="C1000000">
      <w:pPr>
        <w:pStyle w:val="Style_7"/>
        <w:numPr>
          <w:ilvl w:val="0"/>
          <w:numId w:val="2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только защищенное соединение через HTTPS, а не HTTP, т.е. при наборе веб-адреса вводи именно «https://»;</w:t>
      </w:r>
    </w:p>
    <w:p w14:paraId="C2000000">
      <w:pPr>
        <w:pStyle w:val="Style_7"/>
        <w:numPr>
          <w:ilvl w:val="0"/>
          <w:numId w:val="2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В мобильном телефоне отключите функцию «Подключение к Wi-Fi автоматически». Не допускайте автоматического подключения устройства к сетям Wi-Fi без Вашего согласия.</w:t>
      </w:r>
    </w:p>
    <w:p w14:paraId="C3000000">
      <w:pPr>
        <w:tabs>
          <w:tab w:leader="none" w:pos="142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i w:val="1"/>
          <w:color w:val="111111"/>
          <w:sz w:val="28"/>
        </w:rPr>
      </w:pPr>
      <w:r>
        <w:rPr>
          <w:rFonts w:ascii="Times New Roman" w:hAnsi="Times New Roman"/>
          <w:b w:val="1"/>
          <w:i w:val="1"/>
          <w:color w:val="111111"/>
          <w:sz w:val="28"/>
        </w:rPr>
        <w:t xml:space="preserve">2. </w:t>
      </w:r>
      <w:r>
        <w:rPr>
          <w:rFonts w:ascii="Times New Roman" w:hAnsi="Times New Roman"/>
          <w:b w:val="1"/>
          <w:i w:val="1"/>
          <w:color w:val="111111"/>
          <w:sz w:val="28"/>
        </w:rPr>
        <w:t>Основные советы по безопасности в социальных сетях:</w:t>
      </w:r>
    </w:p>
    <w:p w14:paraId="C4000000">
      <w:pPr>
        <w:pStyle w:val="Style_7"/>
        <w:numPr>
          <w:ilvl w:val="0"/>
          <w:numId w:val="5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Ограничьте список друзей. У Вас в друзьях не должно быть случайных и незнакомых людей;</w:t>
      </w:r>
    </w:p>
    <w:p w14:paraId="C5000000">
      <w:pPr>
        <w:pStyle w:val="Style_7"/>
        <w:numPr>
          <w:ilvl w:val="0"/>
          <w:numId w:val="5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Защищайте свою частную жизнь. Не указывайте пароли, телефоны, адреса, дату твоего рождения и другую личную информацию. Злоумышленники могут использовать даже информацию о том, как Вы и Ваши родители планируете провести досуг;</w:t>
      </w:r>
    </w:p>
    <w:p w14:paraId="C6000000">
      <w:pPr>
        <w:pStyle w:val="Style_7"/>
        <w:numPr>
          <w:ilvl w:val="0"/>
          <w:numId w:val="5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Если Вы говорите с людьми, которых не знаете, не используйте свое реальное имя и другую личную информации: имя, место жительства, место учебы и прочее;</w:t>
      </w:r>
    </w:p>
    <w:p w14:paraId="C7000000">
      <w:pPr>
        <w:pStyle w:val="Style_7"/>
        <w:numPr>
          <w:ilvl w:val="0"/>
          <w:numId w:val="5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Избегайте размещения фотографий в Интернете, где Вы изображены на местности, по которой можно определить Ваше местоположение;</w:t>
      </w:r>
    </w:p>
    <w:p w14:paraId="C8000000">
      <w:pPr>
        <w:pStyle w:val="Style_7"/>
        <w:numPr>
          <w:ilvl w:val="0"/>
          <w:numId w:val="5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14:paraId="C9000000">
      <w:pPr>
        <w:pStyle w:val="Style_7"/>
        <w:numPr>
          <w:ilvl w:val="0"/>
          <w:numId w:val="5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Для социальной сети, почты и других сайтов необходимо использовать разные пароли. Тогда если Вас взломают, то злоумышленники получат доступ только к одному месту, а не во все сразу.</w:t>
      </w:r>
    </w:p>
    <w:p w14:paraId="CA000000">
      <w:pPr>
        <w:tabs>
          <w:tab w:leader="none" w:pos="142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i w:val="1"/>
          <w:color w:val="111111"/>
          <w:sz w:val="28"/>
        </w:rPr>
      </w:pPr>
      <w:r>
        <w:rPr>
          <w:rFonts w:ascii="Times New Roman" w:hAnsi="Times New Roman"/>
          <w:b w:val="1"/>
          <w:i w:val="1"/>
          <w:color w:val="111111"/>
          <w:sz w:val="28"/>
        </w:rPr>
        <w:t xml:space="preserve">3. </w:t>
      </w:r>
      <w:r>
        <w:rPr>
          <w:rFonts w:ascii="Times New Roman" w:hAnsi="Times New Roman"/>
          <w:b w:val="1"/>
          <w:i w:val="1"/>
          <w:color w:val="111111"/>
          <w:sz w:val="28"/>
        </w:rPr>
        <w:t>Основные советы по безопасной работе с электронными деньгами:</w:t>
      </w:r>
    </w:p>
    <w:p w14:paraId="CB000000">
      <w:pPr>
        <w:pStyle w:val="Style_7"/>
        <w:numPr>
          <w:ilvl w:val="0"/>
          <w:numId w:val="6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Привяжите к счету мобильный телефон. Это самый удобный и быстрый способ восстановить доступ к счету. Привязанный телефон поможет, если забудете свой платежный пароль или зайдете на сайт с незнакомого устройства;</w:t>
      </w:r>
    </w:p>
    <w:p w14:paraId="CC000000">
      <w:pPr>
        <w:pStyle w:val="Style_7"/>
        <w:numPr>
          <w:ilvl w:val="0"/>
          <w:numId w:val="6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 одноразовые пароли. После перехода на усиленную авторизацию Вам уже не будет угрожать опасность кражи или перехвата платежного пароля;</w:t>
      </w:r>
    </w:p>
    <w:p w14:paraId="CD000000">
      <w:pPr>
        <w:pStyle w:val="Style_7"/>
        <w:numPr>
          <w:ilvl w:val="0"/>
          <w:numId w:val="6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Выберите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StROng!;;</w:t>
      </w:r>
    </w:p>
    <w:p w14:paraId="CE000000">
      <w:pPr>
        <w:pStyle w:val="Style_7"/>
        <w:numPr>
          <w:ilvl w:val="0"/>
          <w:numId w:val="6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Не вводите свои личные данные на сайтах, которым не доверяете.</w:t>
      </w:r>
    </w:p>
    <w:p w14:paraId="CF000000">
      <w:pPr>
        <w:tabs>
          <w:tab w:leader="none" w:pos="142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i w:val="1"/>
          <w:color w:val="111111"/>
          <w:sz w:val="28"/>
        </w:rPr>
      </w:pPr>
      <w:r>
        <w:rPr>
          <w:rFonts w:ascii="Times New Roman" w:hAnsi="Times New Roman"/>
          <w:b w:val="1"/>
          <w:i w:val="1"/>
          <w:color w:val="111111"/>
          <w:sz w:val="28"/>
        </w:rPr>
        <w:t xml:space="preserve">4. </w:t>
      </w:r>
      <w:r>
        <w:rPr>
          <w:rFonts w:ascii="Times New Roman" w:hAnsi="Times New Roman"/>
          <w:b w:val="1"/>
          <w:i w:val="1"/>
          <w:color w:val="111111"/>
          <w:sz w:val="28"/>
        </w:rPr>
        <w:t>Основные советы по безопасной работе с электронной почтой:</w:t>
      </w:r>
    </w:p>
    <w:p w14:paraId="D0000000">
      <w:pPr>
        <w:pStyle w:val="Style_7"/>
        <w:numPr>
          <w:ilvl w:val="0"/>
          <w:numId w:val="7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Надо выбрать правильный почтовый сервис. В интернете есть огромный выбор бесплатных почтовых сервисов, однако лучше доверять тем, кого знаете и кто первый в рейтинге;</w:t>
      </w:r>
    </w:p>
    <w:p w14:paraId="D1000000">
      <w:pPr>
        <w:pStyle w:val="Style_7"/>
        <w:numPr>
          <w:ilvl w:val="0"/>
          <w:numId w:val="7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Не указывайте в личной почте личную информацию. Например, лучше выбрать «музыкальный_фанат@» или «рок2013» вместо «темаІЗ»;</w:t>
      </w:r>
    </w:p>
    <w:p w14:paraId="D2000000">
      <w:pPr>
        <w:pStyle w:val="Style_7"/>
        <w:numPr>
          <w:ilvl w:val="0"/>
          <w:numId w:val="7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двухэтапную авторизацию. Это когда помимо пароля нужно вводить код, присылаемый по SMS;</w:t>
      </w:r>
    </w:p>
    <w:p w14:paraId="D3000000">
      <w:pPr>
        <w:pStyle w:val="Style_7"/>
        <w:numPr>
          <w:ilvl w:val="0"/>
          <w:numId w:val="7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Выберите сложный пароль. Для каждого почтового ящика должен быть свой надежный, устойчивый к взлому пароль;</w:t>
      </w:r>
    </w:p>
    <w:p w14:paraId="D4000000">
      <w:pPr>
        <w:pStyle w:val="Style_7"/>
        <w:numPr>
          <w:ilvl w:val="0"/>
          <w:numId w:val="7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Если есть возможность написать самому свой личный вопрос, используйте эту возможность;</w:t>
      </w:r>
    </w:p>
    <w:p w14:paraId="D5000000">
      <w:pPr>
        <w:pStyle w:val="Style_7"/>
        <w:numPr>
          <w:ilvl w:val="0"/>
          <w:numId w:val="7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несколько почтовых ящиков. Первый для частной переписки с адресатами, которым Вы доверяете. Это электронный адрес не надо использовать при регистрации на форумах и сайтах;</w:t>
      </w:r>
    </w:p>
    <w:p w14:paraId="D6000000">
      <w:pPr>
        <w:pStyle w:val="Style_7"/>
        <w:numPr>
          <w:ilvl w:val="0"/>
          <w:numId w:val="7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Не открывайте файлы и другие вложения в письмах даже если они пришли от Ваших друзей. Лучше уточните у них, отправляли ли они Вам эти файлы;</w:t>
      </w:r>
    </w:p>
    <w:p w14:paraId="D7000000">
      <w:pPr>
        <w:pStyle w:val="Style_7"/>
        <w:numPr>
          <w:ilvl w:val="0"/>
          <w:numId w:val="7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После окончания работы на почтовом сервисе перед закрытием вкладки с сайтом не забудьте нажать на «Выйти».</w:t>
      </w:r>
    </w:p>
    <w:p w14:paraId="D8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b w:val="1"/>
          <w:i w:val="1"/>
          <w:color w:val="111111"/>
          <w:sz w:val="28"/>
        </w:rPr>
      </w:pPr>
      <w:r>
        <w:rPr>
          <w:rFonts w:ascii="Times New Roman" w:hAnsi="Times New Roman"/>
          <w:b w:val="1"/>
          <w:i w:val="1"/>
          <w:color w:val="111111"/>
          <w:sz w:val="28"/>
        </w:rPr>
        <w:tab/>
      </w:r>
      <w:r>
        <w:rPr>
          <w:rFonts w:ascii="Times New Roman" w:hAnsi="Times New Roman"/>
          <w:b w:val="1"/>
          <w:i w:val="1"/>
          <w:color w:val="111111"/>
          <w:sz w:val="28"/>
        </w:rPr>
        <w:tab/>
      </w:r>
      <w:r>
        <w:rPr>
          <w:rFonts w:ascii="Times New Roman" w:hAnsi="Times New Roman"/>
          <w:b w:val="1"/>
          <w:i w:val="1"/>
          <w:color w:val="111111"/>
          <w:sz w:val="28"/>
        </w:rPr>
        <w:t xml:space="preserve">5. </w:t>
      </w:r>
      <w:r>
        <w:rPr>
          <w:rFonts w:ascii="Times New Roman" w:hAnsi="Times New Roman"/>
          <w:b w:val="1"/>
          <w:i w:val="1"/>
          <w:color w:val="111111"/>
          <w:sz w:val="28"/>
        </w:rPr>
        <w:t>Основные советы по борьбе с фишингом (интернет-мошенничества):</w:t>
      </w:r>
    </w:p>
    <w:p w14:paraId="D9000000">
      <w:pPr>
        <w:pStyle w:val="Style_7"/>
        <w:numPr>
          <w:ilvl w:val="0"/>
          <w:numId w:val="8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Следите за своим аккаунтом. Если ты подозреваешь, что Ваша анкета была взломана, то необходимо заблокировать ее и сообщить администраторам ресурса об этом как можно скорее;</w:t>
      </w:r>
    </w:p>
    <w:p w14:paraId="DA000000">
      <w:pPr>
        <w:pStyle w:val="Style_7"/>
        <w:numPr>
          <w:ilvl w:val="0"/>
          <w:numId w:val="8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безопасные веб</w:t>
      </w:r>
      <w:bookmarkStart w:id="1" w:name="_GoBack"/>
      <w:bookmarkEnd w:id="1"/>
      <w:r>
        <w:rPr>
          <w:rFonts w:ascii="Times New Roman" w:hAnsi="Times New Roman"/>
          <w:color w:val="111111"/>
          <w:sz w:val="28"/>
        </w:rPr>
        <w:t>-сайты, в том числе, интернет-магазинов и поисковых систем;</w:t>
      </w:r>
    </w:p>
    <w:p w14:paraId="DB000000">
      <w:pPr>
        <w:pStyle w:val="Style_7"/>
        <w:numPr>
          <w:ilvl w:val="0"/>
          <w:numId w:val="8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сложные и разные пароли. Таким образом, если Вас взломают, то злоумышленники получат доступ только к одному Вашему профилю в сети, а не ко всем;</w:t>
      </w:r>
    </w:p>
    <w:p w14:paraId="DC000000">
      <w:pPr>
        <w:pStyle w:val="Style_7"/>
        <w:numPr>
          <w:ilvl w:val="0"/>
          <w:numId w:val="8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Если Вас взломали, то необходимо предупредить всех своих знакомых, которые добавлены у Вас в друзьях, о том, что Вас взломали и, возможно, от Вашего имени будет рассылаться спам и ссылки на фишинговые сайты;</w:t>
      </w:r>
    </w:p>
    <w:p w14:paraId="DD000000">
      <w:pPr>
        <w:pStyle w:val="Style_7"/>
        <w:numPr>
          <w:ilvl w:val="0"/>
          <w:numId w:val="8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Установите надежный пароль (PIN) на мобильный телефон;</w:t>
      </w:r>
    </w:p>
    <w:p w14:paraId="DE000000">
      <w:pPr>
        <w:pStyle w:val="Style_7"/>
        <w:numPr>
          <w:ilvl w:val="0"/>
          <w:numId w:val="8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Отключите сохранение пароля в браузере;</w:t>
      </w:r>
    </w:p>
    <w:p w14:paraId="DF000000">
      <w:pPr>
        <w:tabs>
          <w:tab w:leader="none" w:pos="142" w:val="left"/>
        </w:tabs>
        <w:spacing w:after="0" w:line="240" w:lineRule="auto"/>
        <w:ind/>
        <w:jc w:val="both"/>
        <w:rPr>
          <w:rFonts w:ascii="Times New Roman" w:hAnsi="Times New Roman"/>
          <w:b w:val="1"/>
          <w:i w:val="1"/>
          <w:color w:val="111111"/>
          <w:sz w:val="28"/>
        </w:rPr>
      </w:pPr>
      <w:r>
        <w:rPr>
          <w:rFonts w:ascii="Times New Roman" w:hAnsi="Times New Roman"/>
          <w:b w:val="1"/>
          <w:i w:val="1"/>
          <w:color w:val="111111"/>
          <w:sz w:val="28"/>
        </w:rPr>
        <w:tab/>
      </w:r>
      <w:r>
        <w:rPr>
          <w:rFonts w:ascii="Times New Roman" w:hAnsi="Times New Roman"/>
          <w:b w:val="1"/>
          <w:i w:val="1"/>
          <w:color w:val="111111"/>
          <w:sz w:val="28"/>
        </w:rPr>
        <w:tab/>
      </w:r>
      <w:r>
        <w:rPr>
          <w:rFonts w:ascii="Times New Roman" w:hAnsi="Times New Roman"/>
          <w:b w:val="1"/>
          <w:i w:val="1"/>
          <w:color w:val="111111"/>
          <w:sz w:val="28"/>
        </w:rPr>
        <w:t xml:space="preserve">6. </w:t>
      </w:r>
      <w:r>
        <w:rPr>
          <w:rFonts w:ascii="Times New Roman" w:hAnsi="Times New Roman"/>
          <w:b w:val="1"/>
          <w:i w:val="1"/>
          <w:color w:val="111111"/>
          <w:sz w:val="28"/>
        </w:rPr>
        <w:t>Основные советы по защите цифровой репутации (негативная или позитивная информация в сети о Вас):</w:t>
      </w:r>
    </w:p>
    <w:p w14:paraId="E0000000">
      <w:pPr>
        <w:pStyle w:val="Style_7"/>
        <w:numPr>
          <w:ilvl w:val="0"/>
          <w:numId w:val="9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Подумайте, прежде чем что-то публиковать и передавать у Вас в блоге или в социальной сети;</w:t>
      </w:r>
    </w:p>
    <w:p w14:paraId="E1000000">
      <w:pPr>
        <w:pStyle w:val="Style_7"/>
        <w:numPr>
          <w:ilvl w:val="0"/>
          <w:numId w:val="9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В настройках профиля установите ограничения на просмотр Вашего профиля и его содержимого, сделайте его только «для друзей»;</w:t>
      </w:r>
    </w:p>
    <w:p w14:paraId="E2000000">
      <w:pPr>
        <w:pStyle w:val="Style_7"/>
        <w:numPr>
          <w:ilvl w:val="0"/>
          <w:numId w:val="9"/>
        </w:numPr>
        <w:tabs>
          <w:tab w:leader="none" w:pos="142" w:val="left"/>
        </w:tabs>
        <w:spacing w:after="0" w:line="24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Не размещайте и не указывайте информацию, которая может кого-либо оскорблять или обижать.</w:t>
      </w:r>
    </w:p>
    <w:p w14:paraId="E3000000">
      <w:pPr>
        <w:tabs>
          <w:tab w:leader="none" w:pos="142" w:val="left"/>
        </w:tabs>
        <w:spacing w:after="0" w:line="240" w:lineRule="auto"/>
        <w:ind w:firstLine="709"/>
        <w:jc w:val="both"/>
        <w:rPr>
          <w:rFonts w:ascii="Times New Roman" w:hAnsi="Times New Roman"/>
          <w:color w:val="111111"/>
          <w:sz w:val="28"/>
        </w:rPr>
      </w:pPr>
    </w:p>
    <w:p w14:paraId="E4000000">
      <w:pPr>
        <w:tabs>
          <w:tab w:leader="none" w:pos="142" w:val="left"/>
        </w:tabs>
        <w:spacing w:after="0" w:before="40" w:line="241" w:lineRule="atLeast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Соблюдайте правила: </w:t>
      </w:r>
    </w:p>
    <w:p w14:paraId="E5000000">
      <w:pPr>
        <w:numPr>
          <w:ilvl w:val="0"/>
          <w:numId w:val="10"/>
        </w:numPr>
        <w:tabs>
          <w:tab w:leader="none" w:pos="142" w:val="left"/>
        </w:tabs>
        <w:spacing w:after="0" w:line="240" w:lineRule="auto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Помните</w:t>
      </w:r>
      <w:r>
        <w:rPr>
          <w:rFonts w:ascii="Times New Roman" w:hAnsi="Times New Roman"/>
          <w:color w:val="000000"/>
          <w:sz w:val="28"/>
        </w:rPr>
        <w:t>, что в виртуальном пространстве ответственность наступает по ре</w:t>
      </w:r>
      <w:r>
        <w:rPr>
          <w:rFonts w:ascii="Times New Roman" w:hAnsi="Times New Roman"/>
          <w:color w:val="000000"/>
          <w:sz w:val="28"/>
        </w:rPr>
        <w:t xml:space="preserve">альным законам; </w:t>
      </w:r>
    </w:p>
    <w:p w14:paraId="E6000000">
      <w:pPr>
        <w:numPr>
          <w:ilvl w:val="0"/>
          <w:numId w:val="10"/>
        </w:numPr>
        <w:tabs>
          <w:tab w:leader="none" w:pos="142" w:val="left"/>
        </w:tabs>
        <w:spacing w:after="0" w:line="240" w:lineRule="auto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Уважительно</w:t>
      </w:r>
      <w:r>
        <w:rPr>
          <w:rFonts w:ascii="Times New Roman" w:hAnsi="Times New Roman"/>
          <w:color w:val="000000"/>
          <w:sz w:val="28"/>
        </w:rPr>
        <w:t xml:space="preserve"> и добросовестно относитесь к другим пользователям сети Интернет. </w:t>
      </w:r>
    </w:p>
    <w:p w14:paraId="E7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E8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E9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EA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EB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EC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ED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EE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EF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0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1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2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3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4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5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6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7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8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9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FA000000">
      <w:pPr>
        <w:tabs>
          <w:tab w:leader="none" w:pos="142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-124690</wp:posOffset>
                </wp:positionH>
                <wp:positionV relativeFrom="paragraph">
                  <wp:posOffset>138430</wp:posOffset>
                </wp:positionV>
                <wp:extent cx="4087090" cy="1136073"/>
                <wp:wrapNone/>
                <wp:docPr id="21" name="Picture 2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4087090" cy="1136073"/>
                        </a:xfrm>
                        <a:prstGeom prst="roundRect">
                          <a:avLst/>
                        </a:prstGeom>
                        <a:solidFill>
                          <a:srgbClr val="006666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FB000000">
                            <w:pPr>
                              <w:spacing w:line="240" w:lineRule="auto"/>
                              <w:ind/>
                              <w:rPr>
                                <w:rFonts w:ascii="Arial Black" w:hAnsi="Arial Black"/>
                                <w:color w:themeColor="background1" w:val="FFFFFF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themeColor="background1" w:val="FFFFFF"/>
                                <w:sz w:val="40"/>
                              </w:rPr>
                              <w:t>ЗДЕСЬ ВАМ ПОМОГУТ!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color w:val="000000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4310380</wp:posOffset>
            </wp:positionH>
            <wp:positionV relativeFrom="paragraph">
              <wp:posOffset>348587</wp:posOffset>
            </wp:positionV>
            <wp:extent cx="2311890" cy="956945"/>
            <wp:wrapNone/>
            <wp:docPr id="23" name="Picture 23"/>
            <a:graphic>
              <a:graphicData uri="http://schemas.openxmlformats.org/drawingml/2006/picture">
                <pic:pic>
                  <pic:nvPicPr>
                    <pic:cNvPr id="22" name="Picture 22"/>
                    <pic:cNvPicPr preferRelativeResize="true"/>
                  </pic:nvPicPr>
                  <pic:blipFill>
                    <a:blip r:embed="rId7" r:link=""/>
                    <a:srcRect b="0" l="0" r="0" t="0"/>
                    <a:stretch/>
                  </pic:blipFill>
                  <pic:spPr>
                    <a:xfrm rot="0">
                      <a:ext cx="2311890" cy="95694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-126480</wp:posOffset>
                </wp:positionH>
                <wp:positionV relativeFrom="paragraph">
                  <wp:posOffset>365010</wp:posOffset>
                </wp:positionV>
                <wp:extent cx="6746875" cy="941705"/>
                <wp:wrapThrough distL="114300" distR="114300" wrapText="bothSides">
                  <wp:wrapPolygon>
                    <wp:start x="0" y="0"/>
                    <wp:lineTo x="0" y="21411"/>
                    <wp:lineTo x="21590" y="21411"/>
                    <wp:lineTo x="21590" y="0"/>
                    <wp:lineTo x="0" y="0"/>
                  </wp:wrapPolygon>
                </wp:wrapThrough>
                <wp:docPr id="24" name="Picture 2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6746875" cy="941705"/>
                        </a:xfrm>
                        <a:prstGeom prst="rect">
                          <a:avLst/>
                        </a:prstGeom>
                        <a:solidFill>
                          <a:srgbClr val="006666">
                            <a:alpha val="9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FC000000">
      <w:pPr>
        <w:pStyle w:val="Style_8"/>
        <w:spacing w:after="40"/>
        <w:ind/>
        <w:jc w:val="center"/>
        <w:rPr>
          <w:color w:val="000000"/>
          <w:sz w:val="28"/>
        </w:rPr>
      </w:pPr>
      <w:r>
        <w:rPr>
          <w:rStyle w:val="Style_9_ch"/>
          <w:sz w:val="28"/>
        </w:rPr>
        <w:t>Федеральная служба по надзору в сфере связи, информационных технологий и массовых коммуникаций (Роскомнадзор)</w:t>
      </w:r>
      <w:r>
        <w:rPr>
          <w:rStyle w:val="Style_9_ch"/>
          <w:b w:val="0"/>
          <w:sz w:val="28"/>
        </w:rPr>
        <w:t xml:space="preserve">: </w:t>
      </w:r>
    </w:p>
    <w:p w14:paraId="FD000000">
      <w:pPr>
        <w:pStyle w:val="Style_8"/>
        <w:spacing w:after="40"/>
        <w:ind/>
        <w:jc w:val="center"/>
        <w:rPr>
          <w:rStyle w:val="Style_9_ch"/>
          <w:sz w:val="28"/>
        </w:rPr>
      </w:pPr>
      <w:r>
        <w:rPr>
          <w:b w:val="1"/>
          <w:color w:val="000000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column">
                  <wp:posOffset>-13334</wp:posOffset>
                </wp:positionH>
                <wp:positionV relativeFrom="paragraph">
                  <wp:posOffset>16972</wp:posOffset>
                </wp:positionV>
                <wp:extent cx="6442363" cy="1205346"/>
                <wp:wrapNone/>
                <wp:docPr id="25" name="Picture 2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6442363" cy="1205346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txbx>
                        <w:txbxContent>
                          <w:p w14:paraId="FE00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Fonts w:asciiTheme="minorAscii" w:hAnsiTheme="minorHAnsi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  <w:t xml:space="preserve">Справочно-информационный центр: </w:t>
                            </w:r>
                          </w:p>
                          <w:p w14:paraId="FF000000">
                            <w:pPr>
                              <w:ind/>
                              <w:jc w:val="center"/>
                              <w:rPr>
                                <w:rFonts w:ascii="Times New Roman" w:hAnsi="Times New Roman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="Times New Roman" w:hAnsi="Times New Roman"/>
                                <w:color w:themeColor="light1" w:val="FFFFFF"/>
                                <w:sz w:val="28"/>
                              </w:rPr>
                              <w:t>8 (495) 983-33-93 (пн-чт 9:00-18:00, пт 9.00-16:45)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Style w:val="Style_9_ch"/>
          <w:sz w:val="28"/>
        </w:rPr>
        <w:t xml:space="preserve"> </w:t>
      </w:r>
    </w:p>
    <w:p w14:paraId="00010000">
      <w:pPr>
        <w:pStyle w:val="Style_1"/>
      </w:pPr>
    </w:p>
    <w:p w14:paraId="01010000">
      <w:pPr>
        <w:pStyle w:val="Style_1"/>
      </w:pPr>
    </w:p>
    <w:p w14:paraId="02010000">
      <w:pPr>
        <w:pStyle w:val="Style_1"/>
      </w:pPr>
    </w:p>
    <w:p w14:paraId="03010000"/>
    <w:p w14:paraId="04010000">
      <w:pPr>
        <w:pStyle w:val="Style_8"/>
        <w:spacing w:after="40"/>
        <w:ind/>
        <w:jc w:val="center"/>
        <w:rPr>
          <w:sz w:val="28"/>
        </w:rPr>
      </w:pPr>
      <w:r>
        <w:rPr>
          <w:sz w:val="28"/>
        </w:rPr>
        <w:tab/>
      </w:r>
    </w:p>
    <w:p w14:paraId="05010000">
      <w:pPr>
        <w:pStyle w:val="Style_8"/>
        <w:spacing w:after="40"/>
        <w:ind/>
        <w:jc w:val="center"/>
        <w:rPr>
          <w:color w:val="000000"/>
          <w:sz w:val="28"/>
        </w:rPr>
      </w:pPr>
      <w:r>
        <w:rPr>
          <w:b w:val="1"/>
          <w:color w:val="000000"/>
          <w:sz w:val="28"/>
        </w:rPr>
        <w:t xml:space="preserve">Управление Роскомнадзора по Волгоградской области </w:t>
      </w:r>
      <w:r>
        <w:rPr>
          <w:b w:val="1"/>
          <w:color w:val="000000"/>
          <w:sz w:val="28"/>
        </w:rPr>
        <w:t>и Республике Калмыкия</w:t>
      </w:r>
    </w:p>
    <w:p w14:paraId="06010000">
      <w:pPr>
        <w:tabs>
          <w:tab w:leader="none" w:pos="5716" w:val="left"/>
        </w:tabs>
        <w:ind/>
        <w:jc w:val="center"/>
        <w:rPr>
          <w:sz w:val="28"/>
        </w:rPr>
      </w:pPr>
      <w:r>
        <w:rPr>
          <w:b w:val="1"/>
          <w:color w:val="000000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42363" cy="1205346"/>
                <wp:wrapNone/>
                <wp:docPr id="26" name="Picture 2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6442363" cy="1205346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txbx>
                        <w:txbxContent>
                          <w:p w14:paraId="07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E-mail: 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instrText>HYPERLINK "mailto:rsockanc34@rkn.gov.ru"</w:instrTex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rsockanc34@rkn.gov.ru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телефон: (8442) 96-88-77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8010000">
      <w:pPr>
        <w:rPr>
          <w:sz w:val="28"/>
        </w:rPr>
      </w:pPr>
    </w:p>
    <w:p w14:paraId="09010000">
      <w:pPr>
        <w:rPr>
          <w:sz w:val="28"/>
        </w:rPr>
      </w:pPr>
    </w:p>
    <w:p w14:paraId="0A010000">
      <w:pPr>
        <w:ind/>
        <w:jc w:val="center"/>
        <w:rPr>
          <w:rFonts w:ascii="Times New Roman" w:hAnsi="Times New Roman"/>
          <w:color w:val="000000"/>
          <w:sz w:val="20"/>
        </w:rPr>
      </w:pPr>
    </w:p>
    <w:p w14:paraId="0B010000">
      <w:pPr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 обращениям, относительно деятельности мошеннических </w:t>
      </w:r>
      <w:r>
        <w:rPr>
          <w:rFonts w:ascii="Times New Roman" w:hAnsi="Times New Roman"/>
          <w:color w:val="000000"/>
          <w:sz w:val="28"/>
        </w:rPr>
        <w:t>Интернет-ресурсов</w:t>
      </w:r>
      <w:r>
        <w:rPr>
          <w:rFonts w:ascii="Times New Roman" w:hAnsi="Times New Roman"/>
          <w:color w:val="000000"/>
          <w:sz w:val="28"/>
        </w:rPr>
        <w:t>, создания использования и распространения вредоносного про</w:t>
      </w:r>
      <w:r>
        <w:rPr>
          <w:rFonts w:ascii="Times New Roman" w:hAnsi="Times New Roman"/>
          <w:color w:val="000000"/>
          <w:sz w:val="28"/>
        </w:rPr>
        <w:t>граммного обеспечения, неправомерного доступа к компьютерной инфор</w:t>
      </w:r>
      <w:r>
        <w:rPr>
          <w:rFonts w:ascii="Times New Roman" w:hAnsi="Times New Roman"/>
          <w:color w:val="000000"/>
          <w:sz w:val="28"/>
        </w:rPr>
        <w:t xml:space="preserve">мации, хищениям, совершенным с использованием поддельных банковских карт, электронных платежных систем и систем </w:t>
      </w:r>
      <w:r>
        <w:rPr>
          <w:rFonts w:ascii="Times New Roman" w:hAnsi="Times New Roman"/>
          <w:color w:val="000000"/>
          <w:sz w:val="28"/>
        </w:rPr>
        <w:t>дистанционного</w:t>
      </w:r>
      <w:r>
        <w:rPr>
          <w:rFonts w:ascii="Times New Roman" w:hAnsi="Times New Roman"/>
          <w:color w:val="000000"/>
          <w:sz w:val="28"/>
        </w:rPr>
        <w:t xml:space="preserve"> банковского обслуживания</w:t>
      </w:r>
    </w:p>
    <w:p w14:paraId="0C010000">
      <w:pPr>
        <w:ind/>
        <w:jc w:val="center"/>
        <w:rPr>
          <w:sz w:val="28"/>
        </w:rPr>
      </w:pPr>
      <w:r>
        <w:rPr>
          <w:b w:val="1"/>
          <w:color w:val="000000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column">
                  <wp:posOffset>346</wp:posOffset>
                </wp:positionH>
                <wp:positionV relativeFrom="paragraph">
                  <wp:posOffset>-520</wp:posOffset>
                </wp:positionV>
                <wp:extent cx="6442363" cy="2992582"/>
                <wp:wrapNone/>
                <wp:docPr id="27" name="Picture 2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rot="0">
                          <a:off x="0" y="0"/>
                          <a:ext cx="6442363" cy="2992582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txbx>
                        <w:txbxContent>
                          <w:p w14:paraId="0D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 xml:space="preserve">Следственное управление Следственного комитета Российской Федерации по Волгоградской области </w:t>
                            </w:r>
                          </w:p>
                          <w:p w14:paraId="0E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  <w:t>Телефон доверия: 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(8442) 23-66-83</w:t>
                            </w:r>
                          </w:p>
                          <w:p w14:paraId="0F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  <w:t>Телефон: 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(8442) 24-26-95, 30-20-11</w:t>
                            </w:r>
                          </w:p>
                          <w:p w14:paraId="10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  <w:t>Факс: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 (8442) 23-92-40</w:t>
                            </w:r>
                          </w:p>
                          <w:p w14:paraId="11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Адрес: 400005, г. Волгоград, ул. Мира, д. 24 А</w:t>
                            </w:r>
                          </w:p>
                          <w:p w14:paraId="12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</w:p>
                          <w:p w14:paraId="13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ГУ МВД России по Волгоградской области</w:t>
                            </w:r>
                          </w:p>
                          <w:p w14:paraId="14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  <w:t>Дежурная часть ГУ МВД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 xml:space="preserve"> -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  <w:t> 30-43-45, 33-24-71 (факс)</w:t>
                            </w:r>
                          </w:p>
                          <w:p w14:paraId="15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  <w:t>Телефон доверия ГУ МВД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 xml:space="preserve"> - 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  <w:t>30-44-44</w:t>
                            </w:r>
                          </w:p>
                          <w:p w14:paraId="16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b w:val="0"/>
                                <w:color w:themeColor="light1" w:val="FFFFFF"/>
                                <w:sz w:val="28"/>
                              </w:rPr>
                              <w:t>Адрес: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 xml:space="preserve"> 400066, г.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Волгоград, ул.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  <w:t>Краснознаменская, 17 </w:t>
                            </w:r>
                          </w:p>
                          <w:p w14:paraId="17010000">
                            <w:pPr>
                              <w:pStyle w:val="Style_8"/>
                              <w:spacing w:after="40"/>
                              <w:ind/>
                              <w:jc w:val="center"/>
                              <w:rPr>
                                <w:rStyle w:val="Style_9_ch"/>
                                <w:rFonts w:asciiTheme="minorAscii" w:hAnsiTheme="minorHAnsi"/>
                                <w:color w:themeColor="light1" w:val="FFFFFF"/>
                                <w:sz w:val="28"/>
                              </w:rPr>
                            </w:pPr>
                          </w:p>
                          <w:p w14:paraId="18010000">
                            <w:pPr>
                              <w:pStyle w:val="Style_1"/>
                              <w:rPr>
                                <w:rFonts w:asciiTheme="minorAscii" w:hAnsiTheme="minorHAnsi"/>
                                <w:color w:themeColor="light1" w:val="FFFFFF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pgSz w:h="16838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"/>
      <w:lvlJc w:val="left"/>
      <w:rPr>
        <w:rFonts w:ascii="Wingdings" w:hAnsi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lvl w:ilvl="0">
      <w:start w:val="1"/>
      <w:numFmt w:val="bullet"/>
      <w:lvlText w:val=""/>
      <w:lvlJc w:val="left"/>
      <w:rPr>
        <w:rFonts w:ascii="Wingdings" w:hAnsi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lvl w:ilvl="0">
      <w:start w:val="1"/>
      <w:numFmt w:val="bullet"/>
      <w:lvlText w:val=""/>
      <w:lvlJc w:val="left"/>
      <w:pPr>
        <w:ind w:hanging="360" w:left="1429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"/>
      <w:lvlJc w:val="left"/>
      <w:pPr>
        <w:ind w:hanging="360" w:left="1429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"/>
      <w:lvlJc w:val="left"/>
      <w:pPr>
        <w:ind w:hanging="360" w:left="1429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"/>
      <w:lvlJc w:val="left"/>
      <w:pPr>
        <w:ind w:hanging="360" w:left="1429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"/>
      <w:lvlJc w:val="left"/>
      <w:pPr>
        <w:ind w:hanging="360" w:left="1069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9">
    <w:lvl w:ilvl="0">
      <w:start w:val="1"/>
      <w:numFmt w:val="bullet"/>
      <w:lvlText w:val=""/>
      <w:lvlJc w:val="left"/>
      <w:rPr>
        <w:rFonts w:ascii="Wingdings" w:hAnsi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pPr>
      <w:spacing w:after="200" w:line="276" w:lineRule="auto"/>
      <w:ind/>
    </w:pPr>
    <w:rPr>
      <w:rFonts w:ascii="Calibri" w:hAnsi="Calibri"/>
    </w:rPr>
  </w:style>
  <w:style w:default="1" w:styleId="Style_10_ch" w:type="character">
    <w:name w:val="Normal"/>
    <w:link w:val="Style_10"/>
    <w:rPr>
      <w:rFonts w:ascii="Calibri" w:hAnsi="Calibri"/>
    </w:rPr>
  </w:style>
  <w:style w:styleId="Style_11" w:type="paragraph">
    <w:name w:val="toc 2"/>
    <w:next w:val="Style_10"/>
    <w:link w:val="Style_11_ch"/>
    <w:uiPriority w:val="39"/>
    <w:pPr>
      <w:ind w:firstLine="0" w:left="200"/>
    </w:pPr>
  </w:style>
  <w:style w:styleId="Style_11_ch" w:type="character">
    <w:name w:val="toc 2"/>
    <w:link w:val="Style_11"/>
  </w:style>
  <w:style w:styleId="Style_12" w:type="paragraph">
    <w:name w:val="toc 4"/>
    <w:next w:val="Style_10"/>
    <w:link w:val="Style_12_ch"/>
    <w:uiPriority w:val="39"/>
    <w:pPr>
      <w:ind w:firstLine="0" w:left="600"/>
    </w:pPr>
  </w:style>
  <w:style w:styleId="Style_12_ch" w:type="character">
    <w:name w:val="toc 4"/>
    <w:link w:val="Style_12"/>
  </w:style>
  <w:style w:styleId="Style_13" w:type="paragraph">
    <w:name w:val="toc 6"/>
    <w:next w:val="Style_10"/>
    <w:link w:val="Style_13_ch"/>
    <w:uiPriority w:val="39"/>
    <w:pPr>
      <w:ind w:firstLine="0" w:left="1000"/>
    </w:pPr>
  </w:style>
  <w:style w:styleId="Style_13_ch" w:type="character">
    <w:name w:val="toc 6"/>
    <w:link w:val="Style_13"/>
  </w:style>
  <w:style w:styleId="Style_14" w:type="paragraph">
    <w:name w:val="toc 7"/>
    <w:next w:val="Style_10"/>
    <w:link w:val="Style_14_ch"/>
    <w:uiPriority w:val="39"/>
    <w:pPr>
      <w:ind w:firstLine="0" w:left="1200"/>
    </w:pPr>
  </w:style>
  <w:style w:styleId="Style_14_ch" w:type="character">
    <w:name w:val="toc 7"/>
    <w:link w:val="Style_14"/>
  </w:style>
  <w:style w:styleId="Style_1" w:type="paragraph">
    <w:name w:val="Default"/>
    <w:link w:val="Style_1_ch"/>
    <w:pPr>
      <w:spacing w:after="0" w:line="240" w:lineRule="auto"/>
      <w:ind/>
    </w:pPr>
    <w:rPr>
      <w:rFonts w:ascii="Bebas Neue Cyrillic" w:hAnsi="Bebas Neue Cyrillic"/>
      <w:color w:val="000000"/>
      <w:sz w:val="24"/>
    </w:rPr>
  </w:style>
  <w:style w:styleId="Style_1_ch" w:type="character">
    <w:name w:val="Default"/>
    <w:link w:val="Style_1"/>
    <w:rPr>
      <w:rFonts w:ascii="Bebas Neue Cyrillic" w:hAnsi="Bebas Neue Cyrillic"/>
      <w:color w:val="000000"/>
      <w:sz w:val="24"/>
    </w:rPr>
  </w:style>
  <w:style w:styleId="Style_15" w:type="paragraph">
    <w:name w:val="heading 3"/>
    <w:basedOn w:val="Style_10"/>
    <w:link w:val="Style_15_ch"/>
    <w:uiPriority w:val="9"/>
    <w:qFormat/>
    <w:pPr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15_ch" w:type="character">
    <w:name w:val="heading 3"/>
    <w:basedOn w:val="Style_10_ch"/>
    <w:link w:val="Style_15"/>
    <w:rPr>
      <w:rFonts w:ascii="Times New Roman" w:hAnsi="Times New Roman"/>
      <w:b w:val="1"/>
      <w:sz w:val="27"/>
    </w:rPr>
  </w:style>
  <w:style w:styleId="Style_16" w:type="paragraph">
    <w:name w:val="Strong"/>
    <w:basedOn w:val="Style_17"/>
    <w:link w:val="Style_16_ch"/>
    <w:rPr>
      <w:b w:val="1"/>
    </w:rPr>
  </w:style>
  <w:style w:styleId="Style_16_ch" w:type="character">
    <w:name w:val="Strong"/>
    <w:basedOn w:val="Style_17_ch"/>
    <w:link w:val="Style_16"/>
    <w:rPr>
      <w:b w:val="1"/>
    </w:rPr>
  </w:style>
  <w:style w:styleId="Style_6" w:type="paragraph">
    <w:name w:val="Pa16"/>
    <w:basedOn w:val="Style_1"/>
    <w:next w:val="Style_1"/>
    <w:link w:val="Style_6_ch"/>
    <w:pPr>
      <w:spacing w:line="241" w:lineRule="atLeast"/>
      <w:ind/>
    </w:pPr>
    <w:rPr>
      <w:rFonts w:ascii="Times New Roman" w:hAnsi="Times New Roman"/>
      <w:color w:val="000000"/>
    </w:rPr>
  </w:style>
  <w:style w:styleId="Style_6_ch" w:type="character">
    <w:name w:val="Pa16"/>
    <w:basedOn w:val="Style_1_ch"/>
    <w:link w:val="Style_6"/>
    <w:rPr>
      <w:rFonts w:ascii="Times New Roman" w:hAnsi="Times New Roman"/>
      <w:color w:val="000000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9" w:type="paragraph">
    <w:name w:val="A0"/>
    <w:link w:val="Style_9_ch"/>
    <w:rPr>
      <w:b w:val="1"/>
      <w:color w:val="000000"/>
      <w:sz w:val="20"/>
    </w:rPr>
  </w:style>
  <w:style w:styleId="Style_9_ch" w:type="character">
    <w:name w:val="A0"/>
    <w:link w:val="Style_9"/>
    <w:rPr>
      <w:b w:val="1"/>
      <w:color w:val="000000"/>
      <w:sz w:val="20"/>
    </w:rPr>
  </w:style>
  <w:style w:styleId="Style_18" w:type="paragraph">
    <w:name w:val="Emphasis"/>
    <w:link w:val="Style_18_ch"/>
    <w:rPr>
      <w:i w:val="1"/>
    </w:rPr>
  </w:style>
  <w:style w:styleId="Style_18_ch" w:type="character">
    <w:name w:val="Emphasis"/>
    <w:link w:val="Style_18"/>
    <w:rPr>
      <w:i w:val="1"/>
    </w:rPr>
  </w:style>
  <w:style w:styleId="Style_19" w:type="paragraph">
    <w:name w:val="caption"/>
    <w:basedOn w:val="Style_10"/>
    <w:next w:val="Style_10"/>
    <w:link w:val="Style_19_ch"/>
    <w:pPr>
      <w:spacing w:line="240" w:lineRule="auto"/>
      <w:ind/>
    </w:pPr>
    <w:rPr>
      <w:i w:val="1"/>
      <w:color w:themeColor="text2" w:val="44546A"/>
      <w:sz w:val="18"/>
    </w:rPr>
  </w:style>
  <w:style w:styleId="Style_19_ch" w:type="character">
    <w:name w:val="caption"/>
    <w:basedOn w:val="Style_10_ch"/>
    <w:link w:val="Style_19"/>
    <w:rPr>
      <w:i w:val="1"/>
      <w:color w:themeColor="text2" w:val="44546A"/>
      <w:sz w:val="18"/>
    </w:rPr>
  </w:style>
  <w:style w:styleId="Style_20" w:type="paragraph">
    <w:name w:val="Pa14"/>
    <w:basedOn w:val="Style_1"/>
    <w:next w:val="Style_1"/>
    <w:link w:val="Style_20_ch"/>
    <w:pPr>
      <w:spacing w:line="241" w:lineRule="atLeast"/>
      <w:ind/>
    </w:pPr>
    <w:rPr>
      <w:rFonts w:ascii="Times New Roman" w:hAnsi="Times New Roman"/>
      <w:color w:val="000000"/>
    </w:rPr>
  </w:style>
  <w:style w:styleId="Style_20_ch" w:type="character">
    <w:name w:val="Pa14"/>
    <w:basedOn w:val="Style_1_ch"/>
    <w:link w:val="Style_20"/>
    <w:rPr>
      <w:rFonts w:ascii="Times New Roman" w:hAnsi="Times New Roman"/>
      <w:color w:val="000000"/>
    </w:rPr>
  </w:style>
  <w:style w:styleId="Style_21" w:type="paragraph">
    <w:name w:val="toc 3"/>
    <w:next w:val="Style_10"/>
    <w:link w:val="Style_21_ch"/>
    <w:uiPriority w:val="39"/>
    <w:pPr>
      <w:ind w:firstLine="0" w:left="400"/>
    </w:pPr>
  </w:style>
  <w:style w:styleId="Style_21_ch" w:type="character">
    <w:name w:val="toc 3"/>
    <w:link w:val="Style_21"/>
  </w:style>
  <w:style w:styleId="Style_22" w:type="paragraph">
    <w:name w:val="Pa19"/>
    <w:basedOn w:val="Style_1"/>
    <w:next w:val="Style_1"/>
    <w:link w:val="Style_22_ch"/>
    <w:pPr>
      <w:spacing w:line="241" w:lineRule="atLeast"/>
      <w:ind/>
    </w:pPr>
    <w:rPr>
      <w:rFonts w:ascii="Times New Roman" w:hAnsi="Times New Roman"/>
      <w:color w:val="000000"/>
    </w:rPr>
  </w:style>
  <w:style w:styleId="Style_22_ch" w:type="character">
    <w:name w:val="Pa19"/>
    <w:basedOn w:val="Style_1_ch"/>
    <w:link w:val="Style_22"/>
    <w:rPr>
      <w:rFonts w:ascii="Times New Roman" w:hAnsi="Times New Roman"/>
      <w:color w:val="000000"/>
    </w:rPr>
  </w:style>
  <w:style w:styleId="Style_23" w:type="paragraph">
    <w:name w:val="heading 5"/>
    <w:next w:val="Style_10"/>
    <w:link w:val="Style_23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23_ch" w:type="character">
    <w:name w:val="heading 5"/>
    <w:link w:val="Style_23"/>
    <w:rPr>
      <w:rFonts w:ascii="XO Thames" w:hAnsi="XO Thames"/>
      <w:b w:val="1"/>
      <w:color w:val="000000"/>
      <w:sz w:val="22"/>
    </w:rPr>
  </w:style>
  <w:style w:styleId="Style_24" w:type="paragraph">
    <w:name w:val="heading 1"/>
    <w:next w:val="Style_10"/>
    <w:link w:val="Style_24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Hyperlink"/>
    <w:basedOn w:val="Style_17"/>
    <w:link w:val="Style_25_ch"/>
    <w:rPr>
      <w:color w:val="0000FF"/>
      <w:u w:val="single"/>
    </w:rPr>
  </w:style>
  <w:style w:styleId="Style_25_ch" w:type="character">
    <w:name w:val="Hyperlink"/>
    <w:basedOn w:val="Style_17_ch"/>
    <w:link w:val="Style_25"/>
    <w:rPr>
      <w:color w:val="0000FF"/>
      <w:u w:val="single"/>
    </w:rPr>
  </w:style>
  <w:style w:styleId="Style_26" w:type="paragraph">
    <w:name w:val="Footnote"/>
    <w:link w:val="Style_26_ch"/>
    <w:pPr>
      <w:ind/>
      <w:jc w:val="left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10"/>
    <w:link w:val="Style_27_ch"/>
    <w:uiPriority w:val="39"/>
    <w:pPr>
      <w:ind w:firstLine="0" w:left="0"/>
    </w:pPr>
    <w:rPr>
      <w:rFonts w:ascii="XO Thames" w:hAnsi="XO Thames"/>
      <w:b w:val="1"/>
    </w:rPr>
  </w:style>
  <w:style w:styleId="Style_27_ch" w:type="character">
    <w:name w:val="toc 1"/>
    <w:link w:val="Style_27"/>
    <w:rPr>
      <w:rFonts w:ascii="XO Thames" w:hAnsi="XO Thames"/>
      <w:b w:val="1"/>
    </w:rPr>
  </w:style>
  <w:style w:styleId="Style_28" w:type="paragraph">
    <w:name w:val="Header and Footer"/>
    <w:link w:val="Style_28_ch"/>
    <w:pPr>
      <w:spacing w:line="360" w:lineRule="auto"/>
      <w:ind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4" w:type="paragraph">
    <w:name w:val="A5"/>
    <w:link w:val="Style_4_ch"/>
    <w:rPr>
      <w:color w:val="000000"/>
      <w:sz w:val="18"/>
    </w:rPr>
  </w:style>
  <w:style w:styleId="Style_4_ch" w:type="character">
    <w:name w:val="A5"/>
    <w:link w:val="Style_4"/>
    <w:rPr>
      <w:color w:val="000000"/>
      <w:sz w:val="18"/>
    </w:rPr>
  </w:style>
  <w:style w:styleId="Style_3" w:type="paragraph">
    <w:name w:val="A1"/>
    <w:link w:val="Style_3_ch"/>
    <w:rPr>
      <w:color w:val="000000"/>
      <w:sz w:val="50"/>
    </w:rPr>
  </w:style>
  <w:style w:styleId="Style_3_ch" w:type="character">
    <w:name w:val="A1"/>
    <w:link w:val="Style_3"/>
    <w:rPr>
      <w:color w:val="000000"/>
      <w:sz w:val="50"/>
    </w:rPr>
  </w:style>
  <w:style w:styleId="Style_29" w:type="paragraph">
    <w:name w:val="Pa32"/>
    <w:basedOn w:val="Style_1"/>
    <w:next w:val="Style_1"/>
    <w:link w:val="Style_29_ch"/>
    <w:pPr>
      <w:spacing w:line="221" w:lineRule="atLeast"/>
      <w:ind/>
    </w:pPr>
    <w:rPr>
      <w:rFonts w:ascii="Times New Roman" w:hAnsi="Times New Roman"/>
      <w:color w:val="000000"/>
    </w:rPr>
  </w:style>
  <w:style w:styleId="Style_29_ch" w:type="character">
    <w:name w:val="Pa32"/>
    <w:basedOn w:val="Style_1_ch"/>
    <w:link w:val="Style_29"/>
    <w:rPr>
      <w:rFonts w:ascii="Times New Roman" w:hAnsi="Times New Roman"/>
      <w:color w:val="000000"/>
    </w:rPr>
  </w:style>
  <w:style w:styleId="Style_30" w:type="paragraph">
    <w:name w:val="toc 9"/>
    <w:next w:val="Style_10"/>
    <w:link w:val="Style_30_ch"/>
    <w:uiPriority w:val="39"/>
    <w:pPr>
      <w:ind w:firstLine="0" w:left="1600"/>
    </w:pPr>
  </w:style>
  <w:style w:styleId="Style_30_ch" w:type="character">
    <w:name w:val="toc 9"/>
    <w:link w:val="Style_30"/>
  </w:style>
  <w:style w:styleId="Style_5" w:type="paragraph">
    <w:name w:val="Pa7"/>
    <w:basedOn w:val="Style_1"/>
    <w:next w:val="Style_1"/>
    <w:link w:val="Style_5_ch"/>
    <w:pPr>
      <w:spacing w:line="241" w:lineRule="atLeast"/>
      <w:ind/>
    </w:pPr>
    <w:rPr>
      <w:rFonts w:ascii="Times New Roman" w:hAnsi="Times New Roman"/>
      <w:color w:val="000000"/>
    </w:rPr>
  </w:style>
  <w:style w:styleId="Style_5_ch" w:type="character">
    <w:name w:val="Pa7"/>
    <w:basedOn w:val="Style_1_ch"/>
    <w:link w:val="Style_5"/>
    <w:rPr>
      <w:rFonts w:ascii="Times New Roman" w:hAnsi="Times New Roman"/>
      <w:color w:val="000000"/>
    </w:rPr>
  </w:style>
  <w:style w:styleId="Style_31" w:type="paragraph">
    <w:name w:val="toc 8"/>
    <w:next w:val="Style_10"/>
    <w:link w:val="Style_31_ch"/>
    <w:uiPriority w:val="39"/>
    <w:pPr>
      <w:ind w:firstLine="0" w:left="1400"/>
    </w:pPr>
  </w:style>
  <w:style w:styleId="Style_31_ch" w:type="character">
    <w:name w:val="toc 8"/>
    <w:link w:val="Style_31"/>
  </w:style>
  <w:style w:styleId="Style_7" w:type="paragraph">
    <w:name w:val="List Paragraph"/>
    <w:basedOn w:val="Style_10"/>
    <w:link w:val="Style_7_ch"/>
    <w:pPr>
      <w:ind w:firstLine="0" w:left="720"/>
      <w:contextualSpacing w:val="1"/>
    </w:pPr>
  </w:style>
  <w:style w:styleId="Style_7_ch" w:type="character">
    <w:name w:val="List Paragraph"/>
    <w:basedOn w:val="Style_10_ch"/>
    <w:link w:val="Style_7"/>
  </w:style>
  <w:style w:styleId="Style_32" w:type="paragraph">
    <w:name w:val="Pa13"/>
    <w:basedOn w:val="Style_1"/>
    <w:next w:val="Style_1"/>
    <w:link w:val="Style_32_ch"/>
    <w:pPr>
      <w:spacing w:line="241" w:lineRule="atLeast"/>
      <w:ind/>
    </w:pPr>
    <w:rPr>
      <w:rFonts w:ascii="Times New Roman" w:hAnsi="Times New Roman"/>
      <w:color w:val="000000"/>
    </w:rPr>
  </w:style>
  <w:style w:styleId="Style_32_ch" w:type="character">
    <w:name w:val="Pa13"/>
    <w:basedOn w:val="Style_1_ch"/>
    <w:link w:val="Style_32"/>
    <w:rPr>
      <w:rFonts w:ascii="Times New Roman" w:hAnsi="Times New Roman"/>
      <w:color w:val="000000"/>
    </w:rPr>
  </w:style>
  <w:style w:styleId="Style_2" w:type="paragraph">
    <w:name w:val="Pa1"/>
    <w:basedOn w:val="Style_1"/>
    <w:next w:val="Style_1"/>
    <w:link w:val="Style_2_ch"/>
    <w:pPr>
      <w:spacing w:line="201" w:lineRule="atLeast"/>
      <w:ind/>
    </w:pPr>
    <w:rPr>
      <w:color w:val="000000"/>
    </w:rPr>
  </w:style>
  <w:style w:styleId="Style_2_ch" w:type="character">
    <w:name w:val="Pa1"/>
    <w:basedOn w:val="Style_1_ch"/>
    <w:link w:val="Style_2"/>
    <w:rPr>
      <w:color w:val="000000"/>
    </w:rPr>
  </w:style>
  <w:style w:styleId="Style_33" w:type="paragraph">
    <w:name w:val="toc 5"/>
    <w:next w:val="Style_10"/>
    <w:link w:val="Style_33_ch"/>
    <w:uiPriority w:val="39"/>
    <w:pPr>
      <w:ind w:firstLine="0" w:left="800"/>
    </w:pPr>
  </w:style>
  <w:style w:styleId="Style_33_ch" w:type="character">
    <w:name w:val="toc 5"/>
    <w:link w:val="Style_33"/>
  </w:style>
  <w:style w:styleId="Style_8" w:type="paragraph">
    <w:name w:val="Pa6"/>
    <w:basedOn w:val="Style_1"/>
    <w:next w:val="Style_1"/>
    <w:link w:val="Style_8_ch"/>
    <w:pPr>
      <w:spacing w:line="241" w:lineRule="atLeast"/>
      <w:ind/>
    </w:pPr>
    <w:rPr>
      <w:rFonts w:ascii="Times New Roman" w:hAnsi="Times New Roman"/>
      <w:color w:val="000000"/>
    </w:rPr>
  </w:style>
  <w:style w:styleId="Style_8_ch" w:type="character">
    <w:name w:val="Pa6"/>
    <w:basedOn w:val="Style_1_ch"/>
    <w:link w:val="Style_8"/>
    <w:rPr>
      <w:rFonts w:ascii="Times New Roman" w:hAnsi="Times New Roman"/>
      <w:color w:val="000000"/>
    </w:rPr>
  </w:style>
  <w:style w:styleId="Style_34" w:type="paragraph">
    <w:name w:val="Subtitle"/>
    <w:next w:val="Style_10"/>
    <w:link w:val="Style_34_ch"/>
    <w:uiPriority w:val="11"/>
    <w:qFormat/>
    <w:rPr>
      <w:rFonts w:ascii="XO Thames" w:hAnsi="XO Thames"/>
      <w:i w:val="1"/>
      <w:color w:val="616161"/>
      <w:sz w:val="24"/>
    </w:rPr>
  </w:style>
  <w:style w:styleId="Style_34_ch" w:type="character">
    <w:name w:val="Subtitle"/>
    <w:link w:val="Style_34"/>
    <w:rPr>
      <w:rFonts w:ascii="XO Thames" w:hAnsi="XO Thames"/>
      <w:i w:val="1"/>
      <w:color w:val="616161"/>
      <w:sz w:val="24"/>
    </w:rPr>
  </w:style>
  <w:style w:styleId="Style_35" w:type="paragraph">
    <w:name w:val="toc 10"/>
    <w:next w:val="Style_10"/>
    <w:link w:val="Style_35_ch"/>
    <w:uiPriority w:val="39"/>
    <w:pPr>
      <w:ind w:firstLine="0" w:left="1800"/>
    </w:pPr>
  </w:style>
  <w:style w:styleId="Style_35_ch" w:type="character">
    <w:name w:val="toc 10"/>
    <w:link w:val="Style_35"/>
  </w:style>
  <w:style w:styleId="Style_36" w:type="paragraph">
    <w:name w:val="Title"/>
    <w:next w:val="Style_10"/>
    <w:link w:val="Style_36_ch"/>
    <w:uiPriority w:val="10"/>
    <w:qFormat/>
    <w:rPr>
      <w:rFonts w:ascii="XO Thames" w:hAnsi="XO Thames"/>
      <w:b w:val="1"/>
      <w:sz w:val="52"/>
    </w:rPr>
  </w:style>
  <w:style w:styleId="Style_36_ch" w:type="character">
    <w:name w:val="Title"/>
    <w:link w:val="Style_36"/>
    <w:rPr>
      <w:rFonts w:ascii="XO Thames" w:hAnsi="XO Thames"/>
      <w:b w:val="1"/>
      <w:sz w:val="52"/>
    </w:rPr>
  </w:style>
  <w:style w:styleId="Style_37" w:type="paragraph">
    <w:name w:val="heading 4"/>
    <w:next w:val="Style_10"/>
    <w:link w:val="Style_37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37_ch" w:type="character">
    <w:name w:val="heading 4"/>
    <w:link w:val="Style_37"/>
    <w:rPr>
      <w:rFonts w:ascii="XO Thames" w:hAnsi="XO Thames"/>
      <w:b w:val="1"/>
      <w:color w:val="595959"/>
      <w:sz w:val="26"/>
    </w:rPr>
  </w:style>
  <w:style w:styleId="Style_38" w:type="paragraph">
    <w:name w:val="A9"/>
    <w:link w:val="Style_38_ch"/>
    <w:rPr>
      <w:rFonts w:ascii="ingdings" w:hAnsi="ingdings"/>
      <w:color w:val="000000"/>
      <w:sz w:val="18"/>
    </w:rPr>
  </w:style>
  <w:style w:styleId="Style_38_ch" w:type="character">
    <w:name w:val="A9"/>
    <w:link w:val="Style_38"/>
    <w:rPr>
      <w:rFonts w:ascii="ingdings" w:hAnsi="ingdings"/>
      <w:color w:val="000000"/>
      <w:sz w:val="18"/>
    </w:rPr>
  </w:style>
  <w:style w:styleId="Style_39" w:type="paragraph">
    <w:name w:val="heading 2"/>
    <w:next w:val="Style_10"/>
    <w:link w:val="Style_39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39_ch" w:type="character">
    <w:name w:val="heading 2"/>
    <w:link w:val="Style_39"/>
    <w:rPr>
      <w:rFonts w:ascii="XO Thames" w:hAnsi="XO Thames"/>
      <w:b w:val="1"/>
      <w:color w:val="00A0FF"/>
      <w:sz w:val="26"/>
    </w:rPr>
  </w:style>
  <w:style w:default="1" w:styleId="Style_4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theme/theme1.xml" Type="http://schemas.openxmlformats.org/officeDocument/2006/relationships/theme"/>
  <Relationship Id="rId11" Target="stylesWithEffects.xml" Type="http://schemas.microsoft.com/office/2007/relationships/stylesWithEffects"/>
  <Relationship Id="rId10" Target="styles.xml" Type="http://schemas.openxmlformats.org/officeDocument/2006/relationships/styles"/>
  <Relationship Id="rId9" Target="settings.xml" Type="http://schemas.openxmlformats.org/officeDocument/2006/relationships/settings"/>
  <Relationship Id="rId8" Target="fontTable.xml" Type="http://schemas.openxmlformats.org/officeDocument/2006/relationships/fontTable"/>
  <Relationship Id="rId7" Target="media/7.emf" Type="http://schemas.openxmlformats.org/officeDocument/2006/relationships/image"/>
  <Relationship Id="rId14" Target="numbering.xml" Type="http://schemas.openxmlformats.org/officeDocument/2006/relationships/numbering"/>
  <Relationship Id="rId6" Target="media/6.emf" Type="http://schemas.openxmlformats.org/officeDocument/2006/relationships/image"/>
  <Relationship Id="rId5" Target="media/5.emf" Type="http://schemas.openxmlformats.org/officeDocument/2006/relationships/image"/>
  <Relationship Id="rId4" Target="media/4.jpeg" Type="http://schemas.openxmlformats.org/officeDocument/2006/relationships/image"/>
  <Relationship Id="rId12" Target="webSettings.xml" Type="http://schemas.openxmlformats.org/officeDocument/2006/relationships/webSettings"/>
  <Relationship Id="rId3" Target="media/3.emf" Type="http://schemas.openxmlformats.org/officeDocument/2006/relationships/image"/>
  <Relationship Id="rId2" Target="media/2.emf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MyOffice-CoreFramework-Linux/20.10-808.335.4340.442.1@RELEASE-DESKTOP-QQRUZA-RC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2021-06-11T07:38:13Z</dcterms:modified>
</cp:coreProperties>
</file>